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97D76" w:rsidRDefault="00897D76">
      <w:pPr>
        <w:pStyle w:val="1"/>
        <w:widowControl/>
        <w:shd w:val="clear" w:color="auto" w:fill="FFFFFF"/>
        <w:spacing w:beforeAutospacing="0" w:afterAutospacing="0"/>
        <w:jc w:val="center"/>
        <w:rPr>
          <w:rFonts w:hAnsi="宋体"/>
          <w:color w:val="000000"/>
          <w:spacing w:val="0"/>
          <w:kern w:val="0"/>
          <w:sz w:val="36"/>
          <w:szCs w:val="36"/>
        </w:rPr>
      </w:pPr>
      <w:bookmarkStart w:id="0" w:name="_GoBack"/>
      <w:bookmarkEnd w:id="0"/>
    </w:p>
    <w:p w:rsidR="00897D76" w:rsidRDefault="00AE1112">
      <w:pPr>
        <w:pStyle w:val="1"/>
        <w:widowControl/>
        <w:shd w:val="clear" w:color="auto" w:fill="FFFFFF"/>
        <w:spacing w:beforeAutospacing="0" w:afterAutospacing="0" w:line="570" w:lineRule="exact"/>
        <w:jc w:val="center"/>
        <w:rPr>
          <w:rFonts w:ascii="华文中宋" w:eastAsia="华文中宋" w:hAnsi="华文中宋" w:cs="华文中宋"/>
          <w:color w:val="000000"/>
          <w:spacing w:val="0"/>
          <w:kern w:val="0"/>
          <w:sz w:val="36"/>
          <w:szCs w:val="36"/>
        </w:rPr>
      </w:pPr>
      <w:r>
        <w:rPr>
          <w:rFonts w:ascii="华文中宋" w:eastAsia="华文中宋" w:hAnsi="华文中宋" w:cs="华文中宋" w:hint="eastAsia"/>
          <w:color w:val="000000"/>
          <w:spacing w:val="0"/>
          <w:kern w:val="0"/>
          <w:sz w:val="36"/>
          <w:szCs w:val="36"/>
        </w:rPr>
        <w:t>关于2024年度全国会计专业技术中级资格考试</w:t>
      </w:r>
    </w:p>
    <w:p w:rsidR="00897D76" w:rsidRDefault="00AE1112">
      <w:pPr>
        <w:pStyle w:val="1"/>
        <w:widowControl/>
        <w:shd w:val="clear" w:color="auto" w:fill="FFFFFF"/>
        <w:spacing w:beforeAutospacing="0" w:afterAutospacing="0" w:line="570" w:lineRule="exact"/>
        <w:jc w:val="center"/>
        <w:rPr>
          <w:rFonts w:ascii="华文中宋" w:eastAsia="华文中宋" w:hAnsi="华文中宋" w:cs="华文中宋"/>
          <w:color w:val="000000"/>
          <w:spacing w:val="0"/>
          <w:kern w:val="0"/>
          <w:sz w:val="36"/>
          <w:szCs w:val="36"/>
        </w:rPr>
      </w:pPr>
      <w:r>
        <w:rPr>
          <w:rFonts w:ascii="华文中宋" w:eastAsia="华文中宋" w:hAnsi="华文中宋" w:cs="华文中宋" w:hint="eastAsia"/>
          <w:color w:val="000000"/>
          <w:spacing w:val="0"/>
          <w:kern w:val="0"/>
          <w:sz w:val="36"/>
          <w:szCs w:val="36"/>
        </w:rPr>
        <w:t>（青海考区）有关事项的通知</w:t>
      </w:r>
    </w:p>
    <w:p w:rsidR="00897D76" w:rsidRDefault="00897D76">
      <w:pPr>
        <w:spacing w:line="570" w:lineRule="exact"/>
        <w:rPr>
          <w:rFonts w:ascii="仿宋" w:eastAsia="仿宋" w:hAnsi="仿宋" w:cs="仿宋"/>
          <w:szCs w:val="32"/>
        </w:rPr>
      </w:pPr>
    </w:p>
    <w:p w:rsidR="00897D76" w:rsidRDefault="00AE1112">
      <w:pPr>
        <w:spacing w:line="570" w:lineRule="exact"/>
        <w:rPr>
          <w:rFonts w:ascii="仿宋_GB2312" w:hAnsi="仿宋_GB2312" w:cs="仿宋_GB2312"/>
          <w:szCs w:val="32"/>
        </w:rPr>
      </w:pPr>
      <w:r>
        <w:rPr>
          <w:rFonts w:ascii="仿宋_GB2312" w:hAnsi="仿宋_GB2312" w:cs="仿宋_GB2312" w:hint="eastAsia"/>
          <w:szCs w:val="32"/>
        </w:rPr>
        <w:t>各位考生:</w:t>
      </w:r>
    </w:p>
    <w:p w:rsidR="00897D76" w:rsidRDefault="00AE1112">
      <w:pPr>
        <w:pStyle w:val="1"/>
        <w:widowControl/>
        <w:shd w:val="clear" w:color="auto" w:fill="FFFFFF"/>
        <w:spacing w:beforeAutospacing="0" w:afterAutospacing="0" w:line="570" w:lineRule="exact"/>
        <w:ind w:firstLineChars="200" w:firstLine="640"/>
        <w:jc w:val="both"/>
        <w:rPr>
          <w:rFonts w:ascii="仿宋_GB2312" w:eastAsia="仿宋_GB2312" w:hAnsi="仿宋_GB2312" w:cs="仿宋_GB2312"/>
          <w:b w:val="0"/>
          <w:bCs w:val="0"/>
          <w:color w:val="000000"/>
          <w:spacing w:val="0"/>
          <w:kern w:val="0"/>
          <w:sz w:val="32"/>
          <w:szCs w:val="32"/>
        </w:rPr>
      </w:pPr>
      <w:r>
        <w:rPr>
          <w:rFonts w:ascii="仿宋_GB2312" w:eastAsia="仿宋_GB2312" w:hAnsi="仿宋_GB2312" w:cs="仿宋_GB2312" w:hint="eastAsia"/>
          <w:b w:val="0"/>
          <w:bCs w:val="0"/>
          <w:color w:val="000000"/>
          <w:spacing w:val="0"/>
          <w:kern w:val="0"/>
          <w:sz w:val="32"/>
          <w:szCs w:val="32"/>
        </w:rPr>
        <w:t>根据财政部、人力资源社会保障部、全国会计专业技术资格考试领导小组办公室《关于2024年度全国会计专业技术资格考试考务日程安排及有关事项的通知》（会考〔2023〕2号）和《关于做好会计专业学位与会计专业技术资格衔接有关工作的通知》（财会〔2024〕7号）要求，</w:t>
      </w:r>
      <w:r>
        <w:rPr>
          <w:rFonts w:ascii="仿宋_GB2312" w:eastAsia="仿宋_GB2312" w:hAnsi="仿宋_GB2312" w:cs="仿宋_GB2312" w:hint="eastAsia"/>
          <w:b w:val="0"/>
          <w:bCs w:val="0"/>
          <w:sz w:val="32"/>
          <w:szCs w:val="32"/>
        </w:rPr>
        <w:t>中级资格考试于2024年9月7日至9日举行。</w:t>
      </w:r>
      <w:r>
        <w:rPr>
          <w:rFonts w:ascii="仿宋_GB2312" w:eastAsia="仿宋_GB2312" w:hAnsi="仿宋_GB2312" w:cs="仿宋_GB2312" w:hint="eastAsia"/>
          <w:b w:val="0"/>
          <w:bCs w:val="0"/>
          <w:color w:val="000000"/>
          <w:spacing w:val="0"/>
          <w:kern w:val="0"/>
          <w:sz w:val="32"/>
          <w:szCs w:val="32"/>
        </w:rPr>
        <w:t>现就2024年度全国会计专业技术中级资格考试（青海考区）考务工作有关事项通知如下： </w:t>
      </w:r>
    </w:p>
    <w:p w:rsidR="00897D76" w:rsidRDefault="00AE1112">
      <w:pPr>
        <w:numPr>
          <w:ilvl w:val="0"/>
          <w:numId w:val="1"/>
        </w:numPr>
        <w:spacing w:line="570" w:lineRule="exact"/>
        <w:ind w:firstLineChars="200" w:firstLine="616"/>
        <w:rPr>
          <w:rFonts w:ascii="黑体" w:eastAsia="黑体" w:hAnsi="黑体" w:cs="黑体"/>
          <w:szCs w:val="32"/>
        </w:rPr>
      </w:pPr>
      <w:r>
        <w:rPr>
          <w:rFonts w:ascii="黑体" w:eastAsia="黑体" w:hAnsi="黑体" w:cs="黑体" w:hint="eastAsia"/>
          <w:szCs w:val="32"/>
        </w:rPr>
        <w:t>考试报名条件 </w:t>
      </w:r>
    </w:p>
    <w:p w:rsidR="00897D76" w:rsidRDefault="00AE1112">
      <w:pPr>
        <w:spacing w:line="570" w:lineRule="exact"/>
        <w:rPr>
          <w:rFonts w:ascii="仿宋_GB2312" w:hAnsi="仿宋_GB2312" w:cs="仿宋_GB2312"/>
          <w:szCs w:val="32"/>
        </w:rPr>
      </w:pPr>
      <w:r>
        <w:rPr>
          <w:rFonts w:ascii="仿宋_GB2312" w:hAnsi="仿宋_GB2312" w:cs="仿宋_GB2312" w:hint="eastAsia"/>
          <w:szCs w:val="32"/>
        </w:rPr>
        <w:t xml:space="preserve">    （一）报名参加会计资格考试的人员，应具备下列基本条件：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1.遵守《中华人民共和国会计法》和国家统一的会计制度等法律法规。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2.具备良好的职业道德，无严重违反财经纪律的行为。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3.热爱会计工作，具备相应的会计专业知识和业务技能。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（二）报名参加中级资格考试的人员，除具备基本条件外，还必须具备下列条件之一：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1.具备大学专科学历，从事会计工作满5年。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lastRenderedPageBreak/>
        <w:t>2.具备大学本科学历或学士学位，从事会计工作满4年。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3.具备第二学士学位或研究生班毕业，从事会计工作满2年。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4.具备硕士学位，从事会计工作满1年。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5.具备博士学位。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6.通过全国统一考试，取得经济、统计、审计专业技术中级资格。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（三）本通知所述学历或学位，是指经国务院教育行政部门认可的学历或学位。技校学历，是指经国务院人力资源社会保障行政部门认可的技工院校学历。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四）获得国务院教育行政部门认可的境内会计硕士专业学位、会计博士专业学位的人员，报考中级会计专业技术资格考试可免试《财务管理》科目。申请免试者应在报名参加中级会计专业技术资格考试时提交免试申请，填写《中级会计专业技术资格考试免试科目审核表》和《中级会计专业技术资格考试免试科目申请表》一式三份（见附件），并提交会计硕士、博士专业学位证书原件及复印件等相关材料。经市（州）会计专业技术资格管理机构审核，省级会计专业技术资格管理机构复</w:t>
      </w:r>
      <w:r>
        <w:rPr>
          <w:rFonts w:ascii="仿宋_GB2312" w:hAnsi="仿宋_GB2312" w:cs="仿宋_GB2312" w:hint="eastAsia"/>
          <w:color w:val="000000"/>
          <w:szCs w:val="32"/>
        </w:rPr>
        <w:t>核</w:t>
      </w:r>
      <w:r>
        <w:rPr>
          <w:rFonts w:ascii="仿宋_GB2312" w:hAnsi="仿宋_GB2312" w:cs="仿宋_GB2312" w:hint="eastAsia"/>
          <w:szCs w:val="32"/>
        </w:rPr>
        <w:t>确认后，向</w:t>
      </w:r>
      <w:r>
        <w:rPr>
          <w:rFonts w:ascii="仿宋_GB2312" w:hAnsi="仿宋_GB2312" w:cs="仿宋_GB2312" w:hint="eastAsia"/>
          <w:color w:val="000000"/>
          <w:szCs w:val="32"/>
        </w:rPr>
        <w:t>财政部考办报备通过</w:t>
      </w:r>
      <w:r>
        <w:rPr>
          <w:rFonts w:ascii="仿宋_GB2312" w:hAnsi="仿宋_GB2312" w:cs="仿宋_GB2312" w:hint="eastAsia"/>
          <w:szCs w:val="32"/>
        </w:rPr>
        <w:t>可以免试。</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五）本通知所述工作年限计算截止日期为2024年12月31日。在校生利用业余时间勤工助学不视为正式从事会计工作，相应时间不计入会计工作年限；参加中级资格考试工作年限为取得规定学历前后从事会计工作时间的总和。</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lastRenderedPageBreak/>
        <w:t>（六）符合报名条件的在职在岗人员按属地化原则在其工作单位所在地报名；符合报名条件的在校学生，在其学籍所在地报名；符合报名条件的其他人员，在其户籍所在地或居住地报名。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符合报名条件的香港、澳门和台湾居民，按照就近方便原则在内地报名。有工作单位的，在其工作单位所在地报名；为在校学生的，在其学籍所在地报名。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所有报名参加考试人员，均在其报名所在地参加考试。 </w:t>
      </w:r>
    </w:p>
    <w:p w:rsidR="00897D76" w:rsidRDefault="00AE1112">
      <w:pPr>
        <w:widowControl/>
        <w:spacing w:line="570" w:lineRule="exact"/>
        <w:rPr>
          <w:rFonts w:ascii="仿宋_GB2312" w:hAnsi="仿宋_GB2312" w:cs="仿宋_GB2312"/>
          <w:szCs w:val="32"/>
        </w:rPr>
      </w:pPr>
      <w:r>
        <w:rPr>
          <w:rFonts w:ascii="仿宋_GB2312" w:hAnsi="仿宋_GB2312" w:cs="仿宋_GB2312" w:hint="eastAsia"/>
          <w:szCs w:val="32"/>
        </w:rPr>
        <w:t xml:space="preserve">    （七）审核报考人员报名条件时，报考人员应提交学历或学位证书或相关专业技术资格证书、单位工作证明、按照报名学历要求提供近年度连续相对应的青海省会计专业技术人员继续教育培训证明或合格证书（外省调入青海省内的需提供调入地继续教育培训证明或合格证书并加盖当地财政部门公章）、居民身份证明（香港、澳门、台湾居民应提交本人有效身份证明）等材料。 </w:t>
      </w:r>
    </w:p>
    <w:p w:rsidR="00897D76" w:rsidRDefault="00AE1112">
      <w:pPr>
        <w:spacing w:line="570" w:lineRule="exact"/>
        <w:ind w:firstLineChars="200" w:firstLine="616"/>
        <w:rPr>
          <w:rFonts w:ascii="黑体" w:eastAsia="黑体" w:hAnsi="黑体" w:cs="黑体"/>
          <w:szCs w:val="32"/>
        </w:rPr>
      </w:pPr>
      <w:r>
        <w:rPr>
          <w:rFonts w:ascii="黑体" w:eastAsia="黑体" w:hAnsi="黑体" w:cs="黑体" w:hint="eastAsia"/>
          <w:szCs w:val="32"/>
        </w:rPr>
        <w:t>二、考试科目 </w:t>
      </w:r>
    </w:p>
    <w:p w:rsidR="00897D76" w:rsidRDefault="00AE1112">
      <w:pPr>
        <w:spacing w:line="570" w:lineRule="exact"/>
        <w:ind w:firstLineChars="200" w:firstLine="616"/>
        <w:rPr>
          <w:rFonts w:ascii="仿宋_GB2312" w:hAnsi="仿宋_GB2312" w:cs="仿宋_GB2312"/>
          <w:szCs w:val="32"/>
        </w:rPr>
      </w:pPr>
      <w:r>
        <w:rPr>
          <w:rFonts w:ascii="仿宋_GB2312" w:hAnsi="仿宋_GB2312" w:cs="仿宋_GB2312" w:hint="eastAsia"/>
          <w:szCs w:val="32"/>
        </w:rPr>
        <w:t>中级资格考试科目包括《中级会计实务》、《财务管理》、《经济法》。 参加中级资格考试的人员，应在连续2个考试年度内通过全部科目的考试，方可取得中级资格证书。</w:t>
      </w:r>
    </w:p>
    <w:p w:rsidR="00897D76" w:rsidRDefault="00AE1112">
      <w:pPr>
        <w:spacing w:line="570" w:lineRule="exact"/>
        <w:ind w:firstLineChars="200" w:firstLine="616"/>
        <w:rPr>
          <w:rFonts w:ascii="黑体" w:eastAsia="黑体" w:hAnsi="黑体" w:cs="黑体"/>
          <w:szCs w:val="32"/>
        </w:rPr>
      </w:pPr>
      <w:r>
        <w:rPr>
          <w:rFonts w:ascii="黑体" w:eastAsia="黑体" w:hAnsi="黑体" w:cs="黑体" w:hint="eastAsia"/>
          <w:szCs w:val="32"/>
        </w:rPr>
        <w:t>三、考试时间</w:t>
      </w:r>
    </w:p>
    <w:p w:rsidR="00897D76" w:rsidRDefault="00AE1112">
      <w:pPr>
        <w:spacing w:line="570" w:lineRule="exact"/>
        <w:ind w:firstLineChars="200" w:firstLine="616"/>
        <w:rPr>
          <w:rFonts w:ascii="仿宋_GB2312" w:hAnsi="仿宋_GB2312" w:cs="仿宋_GB2312"/>
          <w:szCs w:val="32"/>
        </w:rPr>
      </w:pPr>
      <w:r>
        <w:rPr>
          <w:rFonts w:ascii="仿宋_GB2312" w:hAnsi="仿宋_GB2312" w:cs="仿宋_GB2312" w:hint="eastAsia"/>
          <w:szCs w:val="32"/>
        </w:rPr>
        <w:t>中级资格考试于2024年9月7日至9日举行，共3个批次，各科目具体考试时间如下（考生具体考试时间以准考证为准）：</w:t>
      </w:r>
    </w:p>
    <w:p w:rsidR="00897D76" w:rsidRDefault="00AE1112">
      <w:pPr>
        <w:widowControl/>
        <w:shd w:val="clear" w:color="050000" w:fill="F5F5F5"/>
        <w:spacing w:line="360" w:lineRule="atLeast"/>
        <w:ind w:firstLine="640"/>
        <w:jc w:val="left"/>
        <w:rPr>
          <w:rFonts w:ascii="Arial" w:hAnsi="Arial" w:cs="Arial"/>
          <w:color w:val="666666"/>
          <w:spacing w:val="0"/>
          <w:sz w:val="24"/>
          <w:szCs w:val="24"/>
        </w:rPr>
      </w:pPr>
      <w:r>
        <w:rPr>
          <w:rFonts w:ascii="Arial" w:eastAsia="宋体" w:hAnsi="Arial" w:cs="Arial"/>
          <w:color w:val="666666"/>
          <w:spacing w:val="0"/>
          <w:kern w:val="0"/>
          <w:sz w:val="24"/>
          <w:szCs w:val="24"/>
          <w:shd w:val="clear" w:color="090000" w:fill="F5F5F5"/>
        </w:rPr>
        <w:t> </w:t>
      </w:r>
    </w:p>
    <w:tbl>
      <w:tblPr>
        <w:tblW w:w="8386" w:type="dxa"/>
        <w:jc w:val="center"/>
        <w:tblCellSpacing w:w="7" w:type="dxa"/>
        <w:tblLayout w:type="fixed"/>
        <w:tblCellMar>
          <w:left w:w="0" w:type="dxa"/>
          <w:right w:w="0" w:type="dxa"/>
        </w:tblCellMar>
        <w:tblLook w:val="04A0" w:firstRow="1" w:lastRow="0" w:firstColumn="1" w:lastColumn="0" w:noHBand="0" w:noVBand="1"/>
      </w:tblPr>
      <w:tblGrid>
        <w:gridCol w:w="2550"/>
        <w:gridCol w:w="3359"/>
        <w:gridCol w:w="2477"/>
      </w:tblGrid>
      <w:tr w:rsidR="00897D76">
        <w:trPr>
          <w:trHeight w:val="718"/>
          <w:tblCellSpacing w:w="7" w:type="dxa"/>
          <w:jc w:val="center"/>
        </w:trPr>
        <w:tc>
          <w:tcPr>
            <w:tcW w:w="2529"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AE1112">
            <w:pPr>
              <w:widowControl/>
              <w:spacing w:line="360" w:lineRule="atLeast"/>
              <w:ind w:firstLine="480"/>
              <w:jc w:val="left"/>
            </w:pPr>
            <w:r>
              <w:rPr>
                <w:rFonts w:ascii="宋体" w:eastAsia="宋体" w:hAnsi="宋体" w:cs="宋体" w:hint="eastAsia"/>
                <w:kern w:val="0"/>
                <w:sz w:val="24"/>
                <w:szCs w:val="24"/>
              </w:rPr>
              <w:t> 考试日期</w:t>
            </w:r>
          </w:p>
        </w:tc>
        <w:tc>
          <w:tcPr>
            <w:tcW w:w="3345"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AE1112">
            <w:pPr>
              <w:widowControl/>
              <w:spacing w:line="360" w:lineRule="atLeast"/>
              <w:ind w:firstLine="480"/>
              <w:jc w:val="left"/>
            </w:pPr>
            <w:r>
              <w:rPr>
                <w:rFonts w:ascii="宋体" w:eastAsia="宋体" w:hAnsi="宋体" w:cs="宋体" w:hint="eastAsia"/>
                <w:kern w:val="0"/>
                <w:sz w:val="24"/>
                <w:szCs w:val="24"/>
              </w:rPr>
              <w:t>  考试时间及科目</w:t>
            </w:r>
          </w:p>
        </w:tc>
        <w:tc>
          <w:tcPr>
            <w:tcW w:w="2456"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AE1112">
            <w:pPr>
              <w:widowControl/>
              <w:spacing w:line="360" w:lineRule="atLeast"/>
              <w:ind w:firstLine="480"/>
              <w:jc w:val="left"/>
            </w:pPr>
            <w:r>
              <w:rPr>
                <w:rFonts w:ascii="宋体" w:eastAsia="宋体" w:hAnsi="宋体" w:cs="宋体" w:hint="eastAsia"/>
                <w:kern w:val="0"/>
                <w:sz w:val="24"/>
                <w:szCs w:val="24"/>
              </w:rPr>
              <w:t> 考试批次</w:t>
            </w:r>
          </w:p>
        </w:tc>
      </w:tr>
      <w:tr w:rsidR="00897D76">
        <w:trPr>
          <w:trHeight w:val="718"/>
          <w:tblCellSpacing w:w="7" w:type="dxa"/>
          <w:jc w:val="center"/>
        </w:trPr>
        <w:tc>
          <w:tcPr>
            <w:tcW w:w="2529" w:type="dxa"/>
            <w:vMerge w:val="restar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AE1112">
            <w:pPr>
              <w:widowControl/>
              <w:spacing w:line="360" w:lineRule="atLeast"/>
              <w:jc w:val="left"/>
            </w:pPr>
            <w:r>
              <w:rPr>
                <w:rFonts w:ascii="宋体" w:eastAsia="宋体" w:hAnsi="宋体" w:cs="宋体" w:hint="eastAsia"/>
                <w:kern w:val="0"/>
                <w:sz w:val="24"/>
                <w:szCs w:val="24"/>
              </w:rPr>
              <w:t> </w:t>
            </w:r>
          </w:p>
          <w:p w:rsidR="00897D76" w:rsidRDefault="00AE1112">
            <w:pPr>
              <w:widowControl/>
              <w:spacing w:line="360" w:lineRule="atLeast"/>
              <w:jc w:val="left"/>
            </w:pPr>
            <w:r>
              <w:rPr>
                <w:rFonts w:ascii="宋体" w:eastAsia="宋体" w:hAnsi="宋体" w:cs="宋体" w:hint="eastAsia"/>
                <w:kern w:val="0"/>
                <w:sz w:val="24"/>
                <w:szCs w:val="24"/>
              </w:rPr>
              <w:t> </w:t>
            </w:r>
          </w:p>
          <w:p w:rsidR="00897D76" w:rsidRDefault="00AE1112">
            <w:pPr>
              <w:widowControl/>
              <w:spacing w:line="360" w:lineRule="atLeast"/>
              <w:ind w:firstLine="480"/>
              <w:jc w:val="left"/>
            </w:pPr>
            <w:r>
              <w:rPr>
                <w:rFonts w:ascii="宋体" w:eastAsia="宋体" w:hAnsi="宋体" w:cs="宋体" w:hint="eastAsia"/>
                <w:kern w:val="0"/>
                <w:sz w:val="24"/>
                <w:szCs w:val="24"/>
              </w:rPr>
              <w:t>9月</w:t>
            </w:r>
            <w:r>
              <w:rPr>
                <w:rFonts w:ascii="宋体" w:hAnsi="宋体" w:cs="宋体" w:hint="eastAsia"/>
                <w:kern w:val="0"/>
                <w:sz w:val="24"/>
                <w:szCs w:val="24"/>
              </w:rPr>
              <w:t>7</w:t>
            </w:r>
            <w:r>
              <w:rPr>
                <w:rFonts w:ascii="宋体" w:eastAsia="宋体" w:hAnsi="宋体" w:cs="宋体" w:hint="eastAsia"/>
                <w:kern w:val="0"/>
                <w:sz w:val="24"/>
                <w:szCs w:val="24"/>
              </w:rPr>
              <w:t>日至</w:t>
            </w:r>
            <w:r>
              <w:rPr>
                <w:rFonts w:ascii="宋体" w:hAnsi="宋体" w:cs="宋体" w:hint="eastAsia"/>
                <w:kern w:val="0"/>
                <w:sz w:val="24"/>
                <w:szCs w:val="24"/>
              </w:rPr>
              <w:t>9</w:t>
            </w:r>
            <w:r>
              <w:rPr>
                <w:rFonts w:ascii="宋体" w:eastAsia="宋体" w:hAnsi="宋体" w:cs="宋体" w:hint="eastAsia"/>
                <w:kern w:val="0"/>
                <w:sz w:val="24"/>
                <w:szCs w:val="24"/>
              </w:rPr>
              <w:t>日</w:t>
            </w:r>
          </w:p>
          <w:p w:rsidR="00897D76" w:rsidRDefault="00AE1112">
            <w:pPr>
              <w:widowControl/>
              <w:spacing w:line="360" w:lineRule="atLeast"/>
              <w:jc w:val="left"/>
            </w:pPr>
            <w:r>
              <w:rPr>
                <w:rFonts w:ascii="宋体" w:eastAsia="宋体" w:hAnsi="宋体" w:cs="宋体" w:hint="eastAsia"/>
                <w:kern w:val="0"/>
                <w:sz w:val="24"/>
                <w:szCs w:val="24"/>
              </w:rPr>
              <w:t> </w:t>
            </w:r>
          </w:p>
          <w:p w:rsidR="00897D76" w:rsidRDefault="00AE1112">
            <w:pPr>
              <w:widowControl/>
              <w:spacing w:line="360" w:lineRule="atLeast"/>
              <w:jc w:val="left"/>
            </w:pPr>
            <w:r>
              <w:rPr>
                <w:rFonts w:ascii="宋体" w:eastAsia="宋体" w:hAnsi="宋体" w:cs="宋体" w:hint="eastAsia"/>
                <w:kern w:val="0"/>
                <w:sz w:val="24"/>
                <w:szCs w:val="24"/>
              </w:rPr>
              <w:t> </w:t>
            </w:r>
          </w:p>
        </w:tc>
        <w:tc>
          <w:tcPr>
            <w:tcW w:w="3345"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AE1112">
            <w:pPr>
              <w:widowControl/>
              <w:spacing w:line="360" w:lineRule="atLeast"/>
              <w:jc w:val="center"/>
            </w:pPr>
            <w:r>
              <w:rPr>
                <w:rFonts w:ascii="宋体" w:eastAsia="宋体" w:hAnsi="宋体" w:cs="宋体" w:hint="eastAsia"/>
                <w:kern w:val="0"/>
                <w:sz w:val="24"/>
                <w:szCs w:val="24"/>
              </w:rPr>
              <w:t>8:30—11:15</w:t>
            </w:r>
          </w:p>
          <w:p w:rsidR="00897D76" w:rsidRDefault="00AE1112">
            <w:pPr>
              <w:widowControl/>
              <w:spacing w:line="360" w:lineRule="atLeast"/>
              <w:jc w:val="center"/>
            </w:pPr>
            <w:r>
              <w:rPr>
                <w:rFonts w:ascii="宋体" w:eastAsia="宋体" w:hAnsi="宋体" w:cs="宋体" w:hint="eastAsia"/>
                <w:kern w:val="0"/>
                <w:sz w:val="24"/>
                <w:szCs w:val="24"/>
              </w:rPr>
              <w:t>中级会计实务</w:t>
            </w:r>
          </w:p>
        </w:tc>
        <w:tc>
          <w:tcPr>
            <w:tcW w:w="2456" w:type="dxa"/>
            <w:vMerge w:val="restar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AE1112">
            <w:pPr>
              <w:widowControl/>
              <w:spacing w:line="360" w:lineRule="atLeast"/>
              <w:ind w:firstLine="240"/>
              <w:jc w:val="left"/>
            </w:pPr>
            <w:r>
              <w:rPr>
                <w:rFonts w:ascii="宋体" w:eastAsia="宋体" w:hAnsi="宋体" w:cs="宋体" w:hint="eastAsia"/>
                <w:kern w:val="0"/>
                <w:sz w:val="24"/>
                <w:szCs w:val="24"/>
              </w:rPr>
              <w:t> 第一至第三批次</w:t>
            </w:r>
          </w:p>
        </w:tc>
      </w:tr>
      <w:tr w:rsidR="00897D76">
        <w:trPr>
          <w:trHeight w:val="573"/>
          <w:tblCellSpacing w:w="7" w:type="dxa"/>
          <w:jc w:val="center"/>
        </w:trPr>
        <w:tc>
          <w:tcPr>
            <w:tcW w:w="2529" w:type="dxa"/>
            <w:vMerge/>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897D76">
            <w:pPr>
              <w:rPr>
                <w:rFonts w:ascii="宋体"/>
                <w:sz w:val="24"/>
                <w:szCs w:val="24"/>
              </w:rPr>
            </w:pPr>
          </w:p>
        </w:tc>
        <w:tc>
          <w:tcPr>
            <w:tcW w:w="3345"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AE1112">
            <w:pPr>
              <w:widowControl/>
              <w:spacing w:line="360" w:lineRule="atLeast"/>
              <w:jc w:val="center"/>
            </w:pPr>
            <w:r>
              <w:rPr>
                <w:rFonts w:ascii="宋体" w:eastAsia="宋体" w:hAnsi="宋体" w:cs="宋体" w:hint="eastAsia"/>
                <w:kern w:val="0"/>
                <w:sz w:val="24"/>
                <w:szCs w:val="24"/>
              </w:rPr>
              <w:t>13:30—15:45</w:t>
            </w:r>
          </w:p>
          <w:p w:rsidR="00897D76" w:rsidRDefault="00AE1112">
            <w:pPr>
              <w:widowControl/>
              <w:spacing w:line="360" w:lineRule="atLeast"/>
              <w:jc w:val="center"/>
            </w:pPr>
            <w:r>
              <w:rPr>
                <w:rFonts w:ascii="宋体" w:eastAsia="宋体" w:hAnsi="宋体" w:cs="宋体" w:hint="eastAsia"/>
                <w:kern w:val="0"/>
                <w:sz w:val="24"/>
                <w:szCs w:val="24"/>
              </w:rPr>
              <w:t>财务管理</w:t>
            </w:r>
          </w:p>
        </w:tc>
        <w:tc>
          <w:tcPr>
            <w:tcW w:w="2456" w:type="dxa"/>
            <w:vMerge/>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897D76">
            <w:pPr>
              <w:rPr>
                <w:rFonts w:ascii="宋体"/>
                <w:sz w:val="24"/>
                <w:szCs w:val="24"/>
              </w:rPr>
            </w:pPr>
          </w:p>
        </w:tc>
      </w:tr>
      <w:tr w:rsidR="00897D76">
        <w:trPr>
          <w:trHeight w:val="573"/>
          <w:tblCellSpacing w:w="7" w:type="dxa"/>
          <w:jc w:val="center"/>
        </w:trPr>
        <w:tc>
          <w:tcPr>
            <w:tcW w:w="2529" w:type="dxa"/>
            <w:vMerge/>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897D76">
            <w:pPr>
              <w:rPr>
                <w:rFonts w:ascii="宋体"/>
                <w:sz w:val="24"/>
                <w:szCs w:val="24"/>
              </w:rPr>
            </w:pPr>
          </w:p>
        </w:tc>
        <w:tc>
          <w:tcPr>
            <w:tcW w:w="3345" w:type="dxa"/>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AE1112">
            <w:pPr>
              <w:widowControl/>
              <w:spacing w:line="360" w:lineRule="atLeast"/>
              <w:jc w:val="center"/>
            </w:pPr>
            <w:r>
              <w:rPr>
                <w:rFonts w:ascii="宋体" w:eastAsia="宋体" w:hAnsi="宋体" w:cs="宋体" w:hint="eastAsia"/>
                <w:kern w:val="0"/>
                <w:sz w:val="24"/>
                <w:szCs w:val="24"/>
              </w:rPr>
              <w:t>18:00—20:00</w:t>
            </w:r>
          </w:p>
          <w:p w:rsidR="00897D76" w:rsidRDefault="00AE1112">
            <w:pPr>
              <w:widowControl/>
              <w:spacing w:line="360" w:lineRule="atLeast"/>
              <w:jc w:val="center"/>
            </w:pPr>
            <w:r>
              <w:rPr>
                <w:rFonts w:ascii="宋体" w:eastAsia="宋体" w:hAnsi="宋体" w:cs="宋体" w:hint="eastAsia"/>
                <w:kern w:val="0"/>
                <w:sz w:val="24"/>
                <w:szCs w:val="24"/>
              </w:rPr>
              <w:t>经济法</w:t>
            </w:r>
          </w:p>
        </w:tc>
        <w:tc>
          <w:tcPr>
            <w:tcW w:w="2456" w:type="dxa"/>
            <w:vMerge/>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tcPr>
          <w:p w:rsidR="00897D76" w:rsidRDefault="00897D76">
            <w:pPr>
              <w:rPr>
                <w:rFonts w:ascii="宋体"/>
                <w:sz w:val="24"/>
                <w:szCs w:val="24"/>
              </w:rPr>
            </w:pPr>
          </w:p>
        </w:tc>
      </w:tr>
    </w:tbl>
    <w:p w:rsidR="00897D76" w:rsidRDefault="00AE1112">
      <w:pPr>
        <w:spacing w:line="570" w:lineRule="exact"/>
        <w:ind w:firstLineChars="200" w:firstLine="616"/>
        <w:rPr>
          <w:rFonts w:ascii="黑体" w:eastAsia="黑体" w:cs="黑体"/>
          <w:color w:val="000000"/>
          <w:spacing w:val="0"/>
          <w:kern w:val="0"/>
          <w:szCs w:val="32"/>
        </w:rPr>
      </w:pPr>
      <w:r>
        <w:rPr>
          <w:rFonts w:ascii="黑体" w:eastAsia="黑体" w:hAnsi="黑体" w:cs="黑体" w:hint="eastAsia"/>
          <w:szCs w:val="32"/>
        </w:rPr>
        <w:t>四、</w:t>
      </w:r>
      <w:r>
        <w:rPr>
          <w:rFonts w:ascii="黑体" w:eastAsia="黑体" w:cs="黑体" w:hint="eastAsia"/>
          <w:color w:val="000000"/>
          <w:spacing w:val="0"/>
          <w:kern w:val="0"/>
          <w:szCs w:val="32"/>
        </w:rPr>
        <w:t>考试报名方式</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青海考区2024年度全国会计专业技术中级资格考试考生报名流程如下：</w:t>
      </w:r>
    </w:p>
    <w:p w:rsidR="00897D76" w:rsidRDefault="00AE1112">
      <w:pPr>
        <w:widowControl/>
        <w:spacing w:line="570" w:lineRule="exact"/>
        <w:ind w:firstLineChars="200" w:firstLine="618"/>
        <w:rPr>
          <w:rFonts w:ascii="仿宋_GB2312" w:hAnsi="仿宋_GB2312" w:cs="仿宋_GB2312"/>
          <w:szCs w:val="32"/>
        </w:rPr>
      </w:pPr>
      <w:r>
        <w:rPr>
          <w:rFonts w:ascii="楷体" w:eastAsia="楷体" w:hAnsi="楷体" w:cs="楷体" w:hint="eastAsia"/>
          <w:b/>
          <w:bCs/>
          <w:szCs w:val="32"/>
        </w:rPr>
        <w:t>（一）信息采集。</w:t>
      </w:r>
      <w:r>
        <w:rPr>
          <w:rFonts w:ascii="仿宋_GB2312" w:hAnsi="仿宋_GB2312" w:cs="仿宋_GB2312" w:hint="eastAsia"/>
          <w:szCs w:val="32"/>
        </w:rPr>
        <w:t>我省会计资格考试报名实行网上报名，报名信息全部从青海省会计人员信息库中调取。所有报考人员应先完成信息采集后方可报考。未进行信息采集的人员，先在“青海省会计信息服务平台”（网址：http://www.qhkjw.gov.cn:8080/qhcms）会计人员信息采集模块注册登录后,按照系统提示填写基本信息，上传相关证明材料，由所属地区县以上会计管理部门进行审核确认，完成信息采集。个人信息发生变化的，应进行信息变更,确保信息采集的信息和报名信息一致。</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信息采集工作为日常工作，为方便报名，建议报考人员在报名前先行完成信息采集。</w:t>
      </w:r>
    </w:p>
    <w:p w:rsidR="00897D76" w:rsidRDefault="00AE1112">
      <w:pPr>
        <w:widowControl/>
        <w:spacing w:line="570" w:lineRule="exact"/>
        <w:ind w:firstLineChars="200" w:firstLine="618"/>
        <w:rPr>
          <w:rFonts w:ascii="仿宋_GB2312" w:hAnsi="仿宋_GB2312" w:cs="仿宋_GB2312"/>
          <w:color w:val="333333"/>
          <w:spacing w:val="0"/>
          <w:szCs w:val="32"/>
          <w:shd w:val="clear" w:color="auto" w:fill="FFFFFF"/>
        </w:rPr>
      </w:pPr>
      <w:r>
        <w:rPr>
          <w:rFonts w:ascii="楷体" w:eastAsia="楷体" w:hAnsi="楷体" w:cs="楷体" w:hint="eastAsia"/>
          <w:b/>
          <w:bCs/>
          <w:szCs w:val="32"/>
        </w:rPr>
        <w:t>（二）报名及缴费时间。</w:t>
      </w:r>
      <w:r>
        <w:rPr>
          <w:rFonts w:ascii="仿宋_GB2312" w:hAnsi="仿宋_GB2312" w:cs="仿宋_GB2312" w:hint="eastAsia"/>
          <w:color w:val="333333"/>
          <w:spacing w:val="0"/>
          <w:szCs w:val="32"/>
          <w:shd w:val="clear" w:color="auto" w:fill="FFFFFF"/>
        </w:rPr>
        <w:t xml:space="preserve">2024年6月12日至7月2日“全国会计资格评价网”中级资格考试报名系统开通。在上述时间内，考试报名统一在7月2日12:00截止，缴费统一在7月2日18:00截止。 </w:t>
      </w:r>
    </w:p>
    <w:p w:rsidR="00897D76" w:rsidRDefault="00AE1112">
      <w:pPr>
        <w:widowControl/>
        <w:spacing w:line="570" w:lineRule="exact"/>
        <w:ind w:firstLineChars="200" w:firstLine="643"/>
        <w:rPr>
          <w:rFonts w:ascii="仿宋_GB2312" w:hAnsi="仿宋_GB2312" w:cs="仿宋_GB2312"/>
          <w:color w:val="333333"/>
          <w:spacing w:val="0"/>
          <w:szCs w:val="32"/>
          <w:shd w:val="clear" w:color="auto" w:fill="FFFFFF"/>
        </w:rPr>
      </w:pPr>
      <w:r>
        <w:rPr>
          <w:rFonts w:ascii="楷体" w:eastAsia="楷体" w:hAnsi="楷体" w:cs="楷体" w:hint="eastAsia"/>
          <w:b/>
          <w:bCs/>
          <w:color w:val="333333"/>
          <w:spacing w:val="0"/>
          <w:szCs w:val="32"/>
          <w:shd w:val="clear" w:color="auto" w:fill="FFFFFF"/>
        </w:rPr>
        <w:t>（三）报名费。</w:t>
      </w:r>
      <w:r>
        <w:rPr>
          <w:rFonts w:ascii="仿宋_GB2312" w:hAnsi="仿宋_GB2312" w:cs="仿宋_GB2312" w:hint="eastAsia"/>
          <w:color w:val="333333"/>
          <w:spacing w:val="0"/>
          <w:szCs w:val="32"/>
          <w:shd w:val="clear" w:color="auto" w:fill="FFFFFF"/>
        </w:rPr>
        <w:t>中级资格考试每人每科目58元，实行网上交费。</w:t>
      </w:r>
    </w:p>
    <w:p w:rsidR="00897D76" w:rsidRDefault="00AE1112">
      <w:pPr>
        <w:widowControl/>
        <w:spacing w:line="570" w:lineRule="exact"/>
        <w:ind w:firstLineChars="200" w:firstLine="618"/>
        <w:rPr>
          <w:rFonts w:ascii="仿宋_GB2312" w:hAnsi="仿宋_GB2312" w:cs="仿宋_GB2312"/>
          <w:szCs w:val="32"/>
        </w:rPr>
      </w:pPr>
      <w:r>
        <w:rPr>
          <w:rFonts w:ascii="楷体" w:eastAsia="楷体" w:hAnsi="楷体" w:cs="楷体" w:hint="eastAsia"/>
          <w:b/>
          <w:bCs/>
          <w:szCs w:val="32"/>
        </w:rPr>
        <w:t>（四）网上报名。</w:t>
      </w:r>
      <w:r>
        <w:rPr>
          <w:rFonts w:ascii="仿宋_GB2312" w:hAnsi="仿宋_GB2312" w:cs="仿宋_GB2312" w:hint="eastAsia"/>
          <w:szCs w:val="32"/>
        </w:rPr>
        <w:t>我省本次考试报名统一使用“全国会计资格评价网”考试报名系统。报考人员完成信息采集后,在规定的时间内通过青海省会计信息服务平台登录“会计专业技术资格考试报名系统”。首次登录前需先完成用户注册，并牢记用户名和登录密码；完成用户注册后，登录系统，按系统提示完成支付宝实名认证。报考人员点击个人主页的“网上报名”菜单进入网上报名首页，按照系统提示依次同意报名承诺并阅读考试相关条款，选择省份为青海省，选择考试报名条件，选择报考地市、报名点、报考科目等，报名系统将从青海省会计人员信息库中调取报考人员信息和证件照片，符合报名条件的由系统自动审核通过，无需到现场进行审核确认；审核未通过的系统会提示原因。</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报考人员应在报名成功后及时完成网上交费，交费完成后不予退费。未在指定时间内进行网上交费的考生将无法取得报考资格，责任自负。</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报考人员应严格按照报名条件报名，对个人基本情况和照片等信息的真实性和完整性负责，对成绩公布后报名资格审核不通过的人员不予发放证书，情节严重者其违纪违规行为记入专业技术人员资格考试诚信档案库。</w:t>
      </w:r>
    </w:p>
    <w:p w:rsidR="00897D76" w:rsidRDefault="00AE1112">
      <w:pPr>
        <w:widowControl/>
        <w:spacing w:line="570" w:lineRule="exact"/>
        <w:ind w:firstLineChars="200" w:firstLine="618"/>
        <w:rPr>
          <w:rFonts w:ascii="仿宋_GB2312" w:hAnsi="仿宋_GB2312" w:cs="仿宋_GB2312"/>
          <w:szCs w:val="32"/>
        </w:rPr>
      </w:pPr>
      <w:r>
        <w:rPr>
          <w:rFonts w:ascii="楷体" w:eastAsia="楷体" w:hAnsi="楷体" w:cs="楷体" w:hint="eastAsia"/>
          <w:b/>
          <w:bCs/>
          <w:szCs w:val="32"/>
        </w:rPr>
        <w:t>（五）考试用书。</w:t>
      </w:r>
      <w:r>
        <w:rPr>
          <w:rFonts w:ascii="仿宋_GB2312" w:hAnsi="仿宋_GB2312" w:cs="仿宋_GB2312" w:hint="eastAsia"/>
          <w:szCs w:val="32"/>
        </w:rPr>
        <w:t>各报名点不统一征订考试用书,考生可通过“全国会计资格评价网” （http://kzp.mof.gov.cn/）进入“考试用书订购”栏目选购或者通过正规书店购买。</w:t>
      </w:r>
    </w:p>
    <w:p w:rsidR="00897D76" w:rsidRDefault="00AE1112">
      <w:pPr>
        <w:widowControl/>
        <w:spacing w:line="570" w:lineRule="exact"/>
        <w:ind w:firstLineChars="200" w:firstLine="618"/>
        <w:rPr>
          <w:rFonts w:ascii="仿宋_GB2312" w:hAnsi="仿宋_GB2312" w:cs="仿宋_GB2312"/>
          <w:szCs w:val="32"/>
        </w:rPr>
      </w:pPr>
      <w:r>
        <w:rPr>
          <w:rFonts w:ascii="楷体" w:eastAsia="楷体" w:hAnsi="楷体" w:cs="楷体" w:hint="eastAsia"/>
          <w:b/>
          <w:bCs/>
          <w:szCs w:val="32"/>
        </w:rPr>
        <w:t>（六）准考证打印时间。</w:t>
      </w:r>
      <w:r>
        <w:rPr>
          <w:rFonts w:ascii="仿宋_GB2312" w:hAnsi="仿宋_GB2312" w:cs="仿宋_GB2312" w:hint="eastAsia"/>
          <w:szCs w:val="32"/>
        </w:rPr>
        <w:t>2024年8月26日至9月6日，报考人员登录“青海省会计信息服务平台”打印准考证。报考人员在打印准考证前，认真核对个人信息，身份证号、姓名等信息，并详细阅读考生须知和考生协议，成功打印准考证后视同完全同意协议书中的相关内容。如个人信息有误请及时（9月4日前）携带身份证原件到省财政厅会计处（604室）修改。</w:t>
      </w:r>
    </w:p>
    <w:p w:rsidR="00897D76" w:rsidRDefault="00AE1112">
      <w:pPr>
        <w:widowControl/>
        <w:spacing w:line="570" w:lineRule="exact"/>
        <w:ind w:firstLineChars="200" w:firstLine="616"/>
        <w:rPr>
          <w:rFonts w:ascii="仿宋" w:eastAsia="仿宋" w:hAnsi="仿宋" w:cs="仿宋"/>
          <w:szCs w:val="32"/>
        </w:rPr>
      </w:pPr>
      <w:r>
        <w:rPr>
          <w:rFonts w:ascii="黑体" w:eastAsia="黑体" w:hAnsi="黑体" w:cs="黑体" w:hint="eastAsia"/>
          <w:szCs w:val="32"/>
        </w:rPr>
        <w:t xml:space="preserve">五、青海考区各考办地点及联系电话 </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省考办  青海省财政厅会计处  电话：0971-6142135</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西宁市  西宁市财政局会计局  电话：0971-6310707</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海东市  海东市财政局会计科  电话：0972-8612923</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海西州  海西州财政局会计科  电话：0977-8226948</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海南州  海南州财政局会计科  电话：0974-8515612</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海北州  海北州财政局综合科  电话：0970-8644022</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黄南州  黄南州财政局监督科  电话：0973-8722204</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果洛州  果洛州财政局会计局  电话：0975-8381472</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 xml:space="preserve">玉树州  </w:t>
      </w:r>
      <w:r>
        <w:rPr>
          <w:rFonts w:ascii="仿宋_GB2312" w:hAnsi="仿宋_GB2312" w:cs="仿宋_GB2312" w:hint="eastAsia"/>
          <w:sz w:val="28"/>
          <w:szCs w:val="28"/>
        </w:rPr>
        <w:t>玉树州财政局综合监察科</w:t>
      </w:r>
      <w:r>
        <w:rPr>
          <w:rFonts w:ascii="仿宋_GB2312" w:hAnsi="仿宋_GB2312" w:cs="仿宋_GB2312" w:hint="eastAsia"/>
          <w:szCs w:val="32"/>
        </w:rPr>
        <w:t xml:space="preserve"> 电话：0976-8822413</w:t>
      </w:r>
    </w:p>
    <w:p w:rsidR="00897D76" w:rsidRDefault="00AE1112">
      <w:pPr>
        <w:widowControl/>
        <w:spacing w:line="570" w:lineRule="exact"/>
        <w:ind w:firstLineChars="200" w:firstLine="616"/>
        <w:rPr>
          <w:rFonts w:ascii="仿宋_GB2312" w:hAnsi="仿宋_GB2312" w:cs="仿宋_GB2312"/>
          <w:szCs w:val="32"/>
        </w:rPr>
      </w:pPr>
      <w:r>
        <w:rPr>
          <w:rFonts w:ascii="仿宋_GB2312" w:hAnsi="仿宋_GB2312" w:cs="仿宋_GB2312" w:hint="eastAsia"/>
          <w:szCs w:val="32"/>
        </w:rPr>
        <w:t xml:space="preserve">格尔木市 格尔木市财政局     电话: 0979-8418264  </w:t>
      </w:r>
    </w:p>
    <w:p w:rsidR="00897D76" w:rsidRDefault="00897D76">
      <w:pPr>
        <w:widowControl/>
        <w:spacing w:line="570" w:lineRule="exact"/>
        <w:rPr>
          <w:rFonts w:ascii="仿宋_GB2312" w:hAnsi="仿宋_GB2312" w:cs="仿宋_GB2312"/>
          <w:color w:val="333333"/>
          <w:spacing w:val="0"/>
          <w:szCs w:val="32"/>
          <w:shd w:val="clear" w:color="auto" w:fill="FFFFFF"/>
        </w:rPr>
      </w:pPr>
    </w:p>
    <w:p w:rsidR="00897D76" w:rsidRDefault="00AE1112">
      <w:pPr>
        <w:widowControl/>
        <w:spacing w:line="570" w:lineRule="exact"/>
        <w:ind w:firstLineChars="200" w:firstLine="640"/>
        <w:rPr>
          <w:rFonts w:ascii="仿宋_GB2312" w:hAnsi="仿宋_GB2312" w:cs="仿宋_GB2312"/>
          <w:szCs w:val="32"/>
        </w:rPr>
      </w:pPr>
      <w:r>
        <w:rPr>
          <w:rFonts w:ascii="仿宋_GB2312" w:hAnsi="仿宋_GB2312" w:cs="仿宋_GB2312" w:hint="eastAsia"/>
          <w:color w:val="333333"/>
          <w:spacing w:val="0"/>
          <w:szCs w:val="32"/>
          <w:shd w:val="clear" w:color="auto" w:fill="FFFFFF"/>
        </w:rPr>
        <w:t>附件：1.</w:t>
      </w:r>
      <w:r>
        <w:rPr>
          <w:rFonts w:ascii="仿宋_GB2312" w:hAnsi="仿宋_GB2312" w:cs="仿宋_GB2312" w:hint="eastAsia"/>
          <w:szCs w:val="32"/>
        </w:rPr>
        <w:t>中级会计专业技术资格考试免试科目审核表</w:t>
      </w:r>
    </w:p>
    <w:p w:rsidR="00897D76" w:rsidRDefault="00AE1112">
      <w:pPr>
        <w:widowControl/>
        <w:spacing w:line="570" w:lineRule="exact"/>
        <w:ind w:left="1600"/>
        <w:rPr>
          <w:rFonts w:ascii="仿宋_GB2312" w:hAnsi="仿宋_GB2312" w:cs="仿宋_GB2312"/>
          <w:szCs w:val="32"/>
        </w:rPr>
      </w:pPr>
      <w:r>
        <w:rPr>
          <w:rFonts w:ascii="仿宋_GB2312" w:hAnsi="仿宋_GB2312" w:cs="仿宋_GB2312" w:hint="eastAsia"/>
          <w:szCs w:val="32"/>
        </w:rPr>
        <w:t>2.中级会计专业技术资格考试免试科目申请表</w:t>
      </w:r>
    </w:p>
    <w:p w:rsidR="00897D76" w:rsidRDefault="00897D76">
      <w:pPr>
        <w:widowControl/>
        <w:spacing w:line="570" w:lineRule="exact"/>
        <w:ind w:left="1600"/>
        <w:rPr>
          <w:rFonts w:ascii="仿宋_GB2312" w:hAnsi="仿宋_GB2312" w:cs="仿宋_GB2312"/>
          <w:szCs w:val="32"/>
        </w:rPr>
      </w:pPr>
    </w:p>
    <w:p w:rsidR="00897D76" w:rsidRDefault="00897D76">
      <w:pPr>
        <w:widowControl/>
        <w:spacing w:line="570" w:lineRule="exact"/>
        <w:ind w:left="1600"/>
        <w:rPr>
          <w:rFonts w:ascii="仿宋_GB2312" w:hAnsi="仿宋_GB2312" w:cs="仿宋_GB2312"/>
          <w:szCs w:val="32"/>
        </w:rPr>
      </w:pPr>
    </w:p>
    <w:p w:rsidR="00897D76" w:rsidRDefault="00897D76">
      <w:pPr>
        <w:widowControl/>
        <w:spacing w:line="570" w:lineRule="exact"/>
        <w:ind w:left="1600"/>
        <w:rPr>
          <w:rFonts w:ascii="仿宋_GB2312" w:hAnsi="仿宋_GB2312" w:cs="仿宋_GB2312"/>
          <w:szCs w:val="32"/>
        </w:rPr>
      </w:pPr>
    </w:p>
    <w:p w:rsidR="00897D76" w:rsidRDefault="00AE1112">
      <w:pPr>
        <w:widowControl/>
        <w:spacing w:line="570" w:lineRule="exact"/>
        <w:ind w:firstLineChars="600" w:firstLine="1920"/>
        <w:rPr>
          <w:rFonts w:ascii="仿宋_GB2312" w:hAnsi="仿宋_GB2312" w:cs="仿宋_GB2312"/>
          <w:szCs w:val="32"/>
        </w:rPr>
      </w:pPr>
      <w:r>
        <w:rPr>
          <w:rFonts w:ascii="仿宋_GB2312" w:hAnsi="仿宋_GB2312" w:cs="仿宋_GB2312" w:hint="eastAsia"/>
          <w:color w:val="333333"/>
          <w:spacing w:val="0"/>
          <w:szCs w:val="32"/>
          <w:shd w:val="clear" w:color="auto" w:fill="FFFFFF"/>
        </w:rPr>
        <w:t>青海省会计专业技术资格小组领导办公室</w:t>
      </w:r>
    </w:p>
    <w:p w:rsidR="00897D76" w:rsidRDefault="00AE1112">
      <w:pPr>
        <w:widowControl/>
        <w:spacing w:line="570" w:lineRule="exact"/>
        <w:ind w:firstLineChars="700" w:firstLine="2240"/>
        <w:rPr>
          <w:rFonts w:ascii="仿宋_GB2312" w:hAnsi="仿宋_GB2312" w:cs="仿宋_GB2312"/>
          <w:color w:val="333333"/>
          <w:spacing w:val="0"/>
          <w:szCs w:val="32"/>
          <w:shd w:val="clear" w:color="auto" w:fill="FFFFFF"/>
        </w:rPr>
      </w:pPr>
      <w:r>
        <w:rPr>
          <w:rFonts w:ascii="仿宋_GB2312" w:hAnsi="仿宋_GB2312" w:cs="仿宋_GB2312" w:hint="eastAsia"/>
          <w:color w:val="333333"/>
          <w:spacing w:val="0"/>
          <w:szCs w:val="32"/>
          <w:shd w:val="clear" w:color="auto" w:fill="FFFFFF"/>
        </w:rPr>
        <w:t xml:space="preserve">          2024年5月23日</w:t>
      </w:r>
    </w:p>
    <w:p w:rsidR="00897D76" w:rsidRDefault="00897D76">
      <w:pPr>
        <w:widowControl/>
        <w:spacing w:line="570" w:lineRule="exact"/>
        <w:ind w:firstLineChars="700" w:firstLine="2240"/>
        <w:rPr>
          <w:rFonts w:ascii="仿宋" w:eastAsia="仿宋" w:cs="仿宋"/>
          <w:color w:val="333333"/>
          <w:spacing w:val="0"/>
          <w:szCs w:val="32"/>
          <w:shd w:val="clear" w:color="auto" w:fill="FFFFFF"/>
        </w:rPr>
      </w:pPr>
    </w:p>
    <w:p w:rsidR="00897D76" w:rsidRDefault="00897D76">
      <w:pPr>
        <w:widowControl/>
        <w:spacing w:line="570" w:lineRule="exact"/>
        <w:ind w:firstLineChars="700" w:firstLine="2240"/>
        <w:rPr>
          <w:rFonts w:ascii="仿宋" w:eastAsia="仿宋" w:cs="仿宋"/>
          <w:color w:val="333333"/>
          <w:spacing w:val="0"/>
          <w:szCs w:val="32"/>
          <w:shd w:val="clear" w:color="auto" w:fill="FFFFFF"/>
        </w:rPr>
      </w:pPr>
    </w:p>
    <w:p w:rsidR="00897D76" w:rsidRDefault="00897D76">
      <w:pPr>
        <w:widowControl/>
        <w:spacing w:line="240" w:lineRule="auto"/>
        <w:ind w:firstLineChars="700" w:firstLine="2240"/>
        <w:jc w:val="left"/>
        <w:rPr>
          <w:rFonts w:ascii="仿宋" w:eastAsia="仿宋" w:cs="仿宋"/>
          <w:color w:val="333333"/>
          <w:spacing w:val="0"/>
          <w:szCs w:val="32"/>
          <w:shd w:val="clear" w:color="auto" w:fill="FFFFFF"/>
        </w:rPr>
      </w:pPr>
    </w:p>
    <w:p w:rsidR="00897D76" w:rsidRDefault="00897D76">
      <w:pPr>
        <w:widowControl/>
        <w:spacing w:line="240" w:lineRule="auto"/>
        <w:ind w:firstLineChars="700" w:firstLine="2240"/>
        <w:jc w:val="left"/>
        <w:rPr>
          <w:rFonts w:ascii="仿宋" w:eastAsia="仿宋" w:cs="仿宋"/>
          <w:color w:val="333333"/>
          <w:spacing w:val="0"/>
          <w:szCs w:val="32"/>
          <w:shd w:val="clear" w:color="auto" w:fill="FFFFFF"/>
        </w:rPr>
      </w:pPr>
    </w:p>
    <w:p w:rsidR="00897D76" w:rsidRDefault="00897D76">
      <w:pPr>
        <w:widowControl/>
        <w:spacing w:line="240" w:lineRule="auto"/>
        <w:ind w:firstLineChars="700" w:firstLine="2240"/>
        <w:jc w:val="left"/>
        <w:rPr>
          <w:rFonts w:ascii="仿宋" w:eastAsia="仿宋" w:cs="仿宋"/>
          <w:color w:val="333333"/>
          <w:spacing w:val="0"/>
          <w:szCs w:val="32"/>
          <w:shd w:val="clear" w:color="auto" w:fill="FFFFFF"/>
        </w:rPr>
      </w:pPr>
    </w:p>
    <w:p w:rsidR="00897D76" w:rsidRDefault="00897D76">
      <w:pPr>
        <w:widowControl/>
        <w:spacing w:line="240" w:lineRule="auto"/>
        <w:ind w:firstLineChars="700" w:firstLine="2240"/>
        <w:jc w:val="left"/>
        <w:rPr>
          <w:rFonts w:ascii="仿宋" w:eastAsia="仿宋" w:cs="仿宋"/>
          <w:color w:val="333333"/>
          <w:spacing w:val="0"/>
          <w:szCs w:val="32"/>
          <w:shd w:val="clear" w:color="auto" w:fill="FFFFFF"/>
        </w:rPr>
      </w:pPr>
    </w:p>
    <w:p w:rsidR="00897D76" w:rsidRDefault="00897D76"/>
    <w:p w:rsidR="00897D76" w:rsidRDefault="00897D76">
      <w:pPr>
        <w:autoSpaceDN w:val="0"/>
        <w:adjustRightInd w:val="0"/>
        <w:spacing w:line="240" w:lineRule="auto"/>
        <w:ind w:firstLineChars="200" w:firstLine="616"/>
        <w:jc w:val="left"/>
      </w:pPr>
    </w:p>
    <w:sectPr w:rsidR="00897D76">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D76" w:rsidRDefault="00AE1112">
      <w:pPr>
        <w:spacing w:line="240" w:lineRule="auto"/>
      </w:pPr>
      <w:r>
        <w:separator/>
      </w:r>
    </w:p>
  </w:endnote>
  <w:endnote w:type="continuationSeparator" w:id="0">
    <w:p w:rsidR="00897D76" w:rsidRDefault="00AE1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76" w:rsidRDefault="00AE1112">
    <w:pPr>
      <w:pStyle w:val="a3"/>
    </w:pPr>
    <w:r>
      <w:rPr>
        <w:rFonts w:ascii="Calibri" w:eastAsia="宋体" w:hAnsi="Calibri"/>
        <w:noProof/>
        <w:sz w:val="18"/>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897D76" w:rsidRDefault="00AE1112">
                          <w:pPr>
                            <w:pStyle w:val="a3"/>
                          </w:pPr>
                          <w:r>
                            <w:fldChar w:fldCharType="begin"/>
                          </w:r>
                          <w:r>
                            <w:instrText xml:space="preserve"> PAGE  \* MERGEFORMAT </w:instrText>
                          </w:r>
                          <w:r>
                            <w:fldChar w:fldCharType="separate"/>
                          </w:r>
                          <w:r w:rsidR="00B91FEF">
                            <w:rPr>
                              <w:noProof/>
                            </w:rPr>
                            <w:t>1</w:t>
                          </w:r>
                          <w:r>
                            <w:fldChar w:fldCharType="end"/>
                          </w:r>
                        </w:p>
                      </w:txbxContent>
                    </wps:txbx>
                    <wps:bodyPr wrap="none" lIns="0" tIns="0" rIns="0" bIns="0" upright="1">
                      <a:spAutoFit/>
                    </wps:bodyPr>
                  </wps:wsp>
                </a:graphicData>
              </a:graphic>
            </wp:anchor>
          </w:drawing>
        </mc:Choice>
        <mc:Fallback>
          <w:pict>
            <v:rect id="矩形 1" o:spid="_x0000_s1026"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" filled="f" stroked="f">
              <v:textbox style="mso-fit-shape-to-text:t" inset="0,0,0,0">
                <w:txbxContent>
                  <w:p w:rsidR="00897D76" w:rsidRDefault="00AE1112">
                    <w:pPr>
                      <w:pStyle w:val="a3"/>
                    </w:pPr>
                    <w:r>
                      <w:fldChar w:fldCharType="begin"/>
                    </w:r>
                    <w:r>
                      <w:instrText xml:space="preserve"> PAGE  \* MERGEFORMAT </w:instrText>
                    </w:r>
                    <w:r>
                      <w:fldChar w:fldCharType="separate"/>
                    </w:r>
                    <w:r w:rsidR="00B91FEF">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D76" w:rsidRDefault="00AE1112">
      <w:pPr>
        <w:spacing w:line="240" w:lineRule="auto"/>
      </w:pPr>
      <w:r>
        <w:separator/>
      </w:r>
    </w:p>
  </w:footnote>
  <w:footnote w:type="continuationSeparator" w:id="0">
    <w:p w:rsidR="00897D76" w:rsidRDefault="00AE111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35D28"/>
    <w:multiLevelType w:val="singleLevel"/>
    <w:tmpl w:val="55E35D2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16.154.3:8090/seeyon/officeservlet"/>
  </w:docVars>
  <w:rsids>
    <w:rsidRoot w:val="16E401CC"/>
    <w:rsid w:val="FF0F246D"/>
    <w:rsid w:val="FFDF43A5"/>
    <w:rsid w:val="00897D76"/>
    <w:rsid w:val="00AE1112"/>
    <w:rsid w:val="00B91FEF"/>
    <w:rsid w:val="01856881"/>
    <w:rsid w:val="064F0082"/>
    <w:rsid w:val="068F00E1"/>
    <w:rsid w:val="16E401CC"/>
    <w:rsid w:val="1AB04D0D"/>
    <w:rsid w:val="22491C56"/>
    <w:rsid w:val="29907C3F"/>
    <w:rsid w:val="2BE412CA"/>
    <w:rsid w:val="2BF77F01"/>
    <w:rsid w:val="2D827D1E"/>
    <w:rsid w:val="2FE78482"/>
    <w:rsid w:val="34EC4C37"/>
    <w:rsid w:val="38A8133A"/>
    <w:rsid w:val="39DB03B0"/>
    <w:rsid w:val="3D5E0C45"/>
    <w:rsid w:val="3E8527A2"/>
    <w:rsid w:val="3ECA70C4"/>
    <w:rsid w:val="47A8519E"/>
    <w:rsid w:val="492905A3"/>
    <w:rsid w:val="49F8204D"/>
    <w:rsid w:val="4A015677"/>
    <w:rsid w:val="4DAF4C6A"/>
    <w:rsid w:val="4DE982C0"/>
    <w:rsid w:val="514F07F2"/>
    <w:rsid w:val="5717497E"/>
    <w:rsid w:val="5E0F1B60"/>
    <w:rsid w:val="613E2453"/>
    <w:rsid w:val="6D717C1E"/>
    <w:rsid w:val="73F3213E"/>
    <w:rsid w:val="759F3666"/>
    <w:rsid w:val="75DB226C"/>
    <w:rsid w:val="79AC5FC4"/>
    <w:rsid w:val="7B1240D2"/>
    <w:rsid w:val="7DBFAFA8"/>
    <w:rsid w:val="7F6916AB"/>
    <w:rsid w:val="7FDF0683"/>
    <w:rsid w:val="9DF1C56F"/>
    <w:rsid w:val="AE8BD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B2813C-1174-425F-B76D-974ACD90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eastAsia="仿宋_GB2312"/>
      <w:spacing w:val="-6"/>
      <w:kern w:val="2"/>
      <w:sz w:val="32"/>
    </w:rPr>
  </w:style>
  <w:style w:type="paragraph" w:styleId="1">
    <w:name w:val="heading 1"/>
    <w:basedOn w:val="a"/>
    <w:next w:val="a"/>
    <w:qFormat/>
    <w:pPr>
      <w:spacing w:beforeAutospacing="1" w:afterAutospacing="1"/>
      <w:jc w:val="left"/>
      <w:outlineLvl w:val="0"/>
    </w:pPr>
    <w:rPr>
      <w:rFonts w:ascii="宋体" w:eastAsia="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character" w:styleId="a4">
    <w:name w:val="page number"/>
    <w:basedOn w:val="a0"/>
    <w:uiPriority w:val="99"/>
    <w:unhideWhenUsed/>
    <w:qFormat/>
  </w:style>
  <w:style w:type="paragraph" w:styleId="a5">
    <w:name w:val="header"/>
    <w:basedOn w:val="a"/>
    <w:link w:val="Char"/>
    <w:unhideWhenUsed/>
    <w:rsid w:val="00B91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91FEF"/>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2699</Characters>
  <Application>Microsoft Office Word</Application>
  <DocSecurity>0</DocSecurity>
  <Lines>22</Lines>
  <Paragraphs>6</Paragraphs>
  <ScaleCrop>false</ScaleCrop>
  <Company>Microsoft</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王天华</cp:lastModifiedBy>
  <cp:revision>2</cp:revision>
  <dcterms:created xsi:type="dcterms:W3CDTF">2024-05-24T07:41:00Z</dcterms:created>
  <dcterms:modified xsi:type="dcterms:W3CDTF">2024-05-24T07:41:00Z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