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关于《青海省契税适用税率及优惠政策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实施方案（征求意见稿）》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公开征求意见的通知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为贯彻落实好《中华人民共和国契税法》授权事项，青海省财政厅、国家税务总局青海省税务局起草了《青海省契税适用税率及优惠政策实施方案（征求意见稿）》。现面向社会公开征求意见，</w: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"/>
        </w:rPr>
        <w:t>社会公众和各界人士可于4月23日前，通过以下方式进行反馈。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"/>
        </w:rPr>
        <w:t>1.信函：青海省西宁市黄河路30号省财政厅法规税政处，邮编810000。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"/>
        </w:rPr>
        <w:instrText xml:space="preserve"> HYPERLINK "mailto:2.邮箱。308724514@qq.com" </w:instrTex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"/>
        </w:rPr>
        <w:t>2.电子邮件：qhczfgsz@126.com</w: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"/>
        </w:rPr>
        <w:t>3.传真：0971-6141010（省财政厅法规税政处）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"/>
        </w:rPr>
        <w:t>请在电子邮件主题、传真首页和信封上注明“契税政策方案反馈意见”,单位反馈意见请加盖公章。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咨询电话：省财政厅法规税政处      0971-3660046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省税务局财产和行为税处  0971-8225736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附件：1.青海省契税适用税率及优惠政策实施方案</w:t>
      </w:r>
    </w:p>
    <w:p>
      <w:pPr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</w:t>
      </w:r>
    </w:p>
    <w:p>
      <w:pPr>
        <w:numPr>
          <w:ilvl w:val="0"/>
          <w:numId w:val="1"/>
        </w:num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起草说明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青海省财政厅       国家税务总局青海省税务局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2021年4月9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8CC98"/>
    <w:multiLevelType w:val="singleLevel"/>
    <w:tmpl w:val="6D48CC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A7EB9"/>
    <w:rsid w:val="43AA7EB9"/>
    <w:rsid w:val="597E39B2"/>
    <w:rsid w:val="708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2021-04-08T02:05:00Z</dcterms:created>
  <dc:creator>ganguangxing</dc:creator>
  <cp:lastModifiedBy>ganguangxing</cp:lastModifiedBy>
  <cp:lastPrinted>2021-04-08T09:18:00Z</cp:lastPrinted>
  <dcterms:modified xsi:type="dcterms:W3CDTF">2021-04-12T01:43:15Z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