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29C0" w:rsidRDefault="007257E3">
      <w:pPr>
        <w:widowControl/>
        <w:spacing w:line="560" w:lineRule="exact"/>
        <w:ind w:firstLineChars="200" w:firstLine="616"/>
        <w:rPr>
          <w:rFonts w:ascii="仿宋_GB2312" w:hAnsi="仿宋_GB2312" w:cs="仿宋_GB2312"/>
          <w:szCs w:val="32"/>
        </w:rPr>
      </w:pPr>
      <w:bookmarkStart w:id="0" w:name="_GoBack"/>
      <w:bookmarkEnd w:id="0"/>
      <w:r>
        <w:rPr>
          <w:rFonts w:ascii="仿宋_GB2312" w:hAnsi="仿宋_GB2312" w:cs="仿宋_GB2312" w:hint="eastAsia"/>
          <w:color w:val="000000"/>
          <w:kern w:val="0"/>
          <w:szCs w:val="32"/>
        </w:rPr>
        <w:t>为落实《财政部办公厅关于组织地方预算单位做好2024年政府采购脱贫地区农副产品工作的通知》（财办库</w:t>
      </w:r>
      <w:r>
        <w:rPr>
          <w:rFonts w:ascii="仿宋_GB2312" w:hAnsi="仿宋_GB2312" w:cs="仿宋_GB2312" w:hint="eastAsia"/>
          <w:color w:val="000000"/>
          <w:spacing w:val="0"/>
          <w:szCs w:val="32"/>
        </w:rPr>
        <w:t>〔2023〕</w:t>
      </w:r>
      <w:r>
        <w:rPr>
          <w:rFonts w:ascii="仿宋_GB2312" w:hAnsi="仿宋_GB2312" w:cs="仿宋_GB2312" w:hint="eastAsia"/>
          <w:color w:val="000000"/>
          <w:kern w:val="0"/>
          <w:szCs w:val="32"/>
        </w:rPr>
        <w:t>252号）有关要求，做好我省2024年政府采购脱贫地区农副产品工作，推进政府采购支持乡村产业振兴发展，现将有关事项通知如下：</w:t>
      </w:r>
    </w:p>
    <w:p w:rsidR="003829C0" w:rsidRDefault="007257E3">
      <w:pPr>
        <w:widowControl/>
        <w:spacing w:line="560" w:lineRule="exact"/>
        <w:ind w:firstLineChars="200" w:firstLine="616"/>
        <w:rPr>
          <w:rFonts w:ascii="黑体" w:eastAsia="黑体" w:hAnsi="黑体" w:cs="黑体"/>
          <w:color w:val="000000"/>
          <w:kern w:val="0"/>
          <w:szCs w:val="32"/>
        </w:rPr>
      </w:pPr>
      <w:r>
        <w:rPr>
          <w:rFonts w:ascii="黑体" w:eastAsia="黑体" w:hAnsi="黑体" w:cs="黑体" w:hint="eastAsia"/>
          <w:color w:val="000000"/>
          <w:kern w:val="0"/>
          <w:szCs w:val="32"/>
        </w:rPr>
        <w:t>一、加快预留份额填报</w:t>
      </w:r>
    </w:p>
    <w:p w:rsidR="003829C0" w:rsidRDefault="007257E3">
      <w:pPr>
        <w:widowControl/>
        <w:spacing w:line="560" w:lineRule="exact"/>
        <w:ind w:firstLineChars="200" w:firstLine="616"/>
        <w:rPr>
          <w:rFonts w:ascii="仿宋_GB2312" w:hAnsi="仿宋_GB2312" w:cs="仿宋_GB2312"/>
          <w:color w:val="000000"/>
          <w:spacing w:val="0"/>
          <w:kern w:val="0"/>
          <w:szCs w:val="32"/>
        </w:rPr>
      </w:pPr>
      <w:r>
        <w:rPr>
          <w:rFonts w:ascii="楷体_GB2312" w:eastAsia="楷体_GB2312" w:hAnsi="楷体_GB2312" w:cs="楷体_GB2312" w:hint="eastAsia"/>
          <w:color w:val="000000"/>
          <w:kern w:val="0"/>
          <w:szCs w:val="32"/>
        </w:rPr>
        <w:t>（一）目标要求。</w:t>
      </w:r>
      <w:r>
        <w:rPr>
          <w:rFonts w:ascii="仿宋_GB2312" w:hAnsi="仿宋_GB2312" w:cs="仿宋_GB2312" w:hint="eastAsia"/>
          <w:color w:val="000000"/>
          <w:spacing w:val="0"/>
          <w:szCs w:val="32"/>
        </w:rPr>
        <w:t>按照</w:t>
      </w:r>
      <w:r>
        <w:rPr>
          <w:rFonts w:ascii="仿宋_GB2312" w:hAnsi="仿宋_GB2312" w:cs="仿宋_GB2312" w:hint="eastAsia"/>
          <w:color w:val="000000"/>
          <w:kern w:val="0"/>
          <w:szCs w:val="32"/>
        </w:rPr>
        <w:t>《财政部办公厅关于组织地方预算单位做好2024年政府采购脱贫地区农副产品工作的通知》（财办库</w:t>
      </w:r>
      <w:r>
        <w:rPr>
          <w:rFonts w:ascii="仿宋_GB2312" w:hAnsi="仿宋_GB2312" w:cs="仿宋_GB2312" w:hint="eastAsia"/>
          <w:color w:val="000000"/>
          <w:spacing w:val="0"/>
          <w:szCs w:val="32"/>
        </w:rPr>
        <w:t>〔2023〕</w:t>
      </w:r>
      <w:r>
        <w:rPr>
          <w:rFonts w:ascii="仿宋_GB2312" w:hAnsi="仿宋_GB2312" w:cs="仿宋_GB2312" w:hint="eastAsia"/>
          <w:color w:val="000000"/>
          <w:kern w:val="0"/>
          <w:szCs w:val="32"/>
        </w:rPr>
        <w:t>252号）要求和我省实际</w:t>
      </w:r>
      <w:r>
        <w:rPr>
          <w:rFonts w:ascii="仿宋_GB2312" w:hAnsi="仿宋_GB2312" w:cs="仿宋_GB2312" w:hint="eastAsia"/>
          <w:color w:val="000000"/>
          <w:spacing w:val="0"/>
          <w:szCs w:val="32"/>
        </w:rPr>
        <w:t>，各级预算单位要科学计算年度本单位食堂食材采购总额，</w:t>
      </w:r>
      <w:r>
        <w:rPr>
          <w:rFonts w:ascii="仿宋_GB2312" w:hAnsi="仿宋_GB2312" w:cs="仿宋_GB2312" w:hint="eastAsia"/>
          <w:b/>
          <w:bCs/>
          <w:color w:val="000000"/>
          <w:spacing w:val="0"/>
          <w:szCs w:val="32"/>
        </w:rPr>
        <w:t>按照不低于15%的比例</w:t>
      </w:r>
      <w:r>
        <w:rPr>
          <w:rFonts w:ascii="仿宋_GB2312" w:hAnsi="仿宋_GB2312" w:cs="仿宋_GB2312" w:hint="eastAsia"/>
          <w:color w:val="000000"/>
          <w:spacing w:val="0"/>
          <w:szCs w:val="32"/>
        </w:rPr>
        <w:t>，通过“832平台”采购人管理系统（cg.fupin832.com）填报2024年政府采购脱贫地区农副产品预留份额，年度预留份额、金额下降的，向本级财政部门作出说明。</w:t>
      </w:r>
      <w:r>
        <w:rPr>
          <w:rFonts w:ascii="仿宋_GB2312" w:hAnsi="仿宋_GB2312" w:cs="仿宋_GB2312" w:hint="eastAsia"/>
          <w:color w:val="000000"/>
          <w:kern w:val="0"/>
          <w:szCs w:val="32"/>
        </w:rPr>
        <w:t>各级财政部门要对本地区预算单位填报的年度食堂食材采购总额，预留比例进行审核把关，确保相关数据完整，准确。</w:t>
      </w:r>
    </w:p>
    <w:p w:rsidR="003829C0" w:rsidRDefault="007257E3">
      <w:pPr>
        <w:widowControl/>
        <w:spacing w:line="560" w:lineRule="exact"/>
        <w:ind w:firstLineChars="200" w:firstLine="616"/>
        <w:rPr>
          <w:rFonts w:ascii="仿宋_GB2312" w:hAnsi="仿宋_GB2312" w:cs="仿宋_GB2312"/>
          <w:szCs w:val="32"/>
        </w:rPr>
      </w:pPr>
      <w:r>
        <w:rPr>
          <w:rFonts w:ascii="楷体_GB2312" w:eastAsia="楷体_GB2312" w:hAnsi="楷体_GB2312" w:cs="楷体_GB2312" w:hint="eastAsia"/>
          <w:color w:val="000000"/>
          <w:kern w:val="0"/>
          <w:szCs w:val="32"/>
        </w:rPr>
        <w:t>（二）填报时限。</w:t>
      </w:r>
      <w:r>
        <w:rPr>
          <w:rFonts w:ascii="仿宋_GB2312" w:hAnsi="仿宋_GB2312" w:cs="仿宋_GB2312" w:hint="eastAsia"/>
          <w:color w:val="000000"/>
          <w:kern w:val="0"/>
          <w:szCs w:val="32"/>
        </w:rPr>
        <w:t>各级主管预算单位要统筹指导本部门所属预算单位于</w:t>
      </w:r>
      <w:r>
        <w:rPr>
          <w:rFonts w:ascii="仿宋_GB2312" w:hAnsi="仿宋_GB2312" w:cs="仿宋_GB2312" w:hint="eastAsia"/>
          <w:b/>
          <w:bCs/>
          <w:color w:val="000000"/>
          <w:kern w:val="0"/>
          <w:szCs w:val="32"/>
        </w:rPr>
        <w:t>2024年2月20日前完成预留份额填报</w:t>
      </w:r>
      <w:r>
        <w:rPr>
          <w:rFonts w:ascii="仿宋_GB2312" w:hAnsi="仿宋_GB2312" w:cs="仿宋_GB2312" w:hint="eastAsia"/>
          <w:color w:val="000000"/>
          <w:kern w:val="0"/>
          <w:szCs w:val="32"/>
        </w:rPr>
        <w:t>；各级财政部门应当在2024年2月26日前完成确认汇总。</w:t>
      </w:r>
    </w:p>
    <w:p w:rsidR="003829C0" w:rsidRDefault="007257E3">
      <w:pPr>
        <w:widowControl/>
        <w:spacing w:line="560" w:lineRule="exact"/>
        <w:ind w:firstLineChars="200" w:firstLine="616"/>
        <w:rPr>
          <w:rFonts w:ascii="仿宋_GB2312" w:hAnsi="仿宋_GB2312" w:cs="仿宋_GB2312"/>
          <w:szCs w:val="32"/>
        </w:rPr>
      </w:pPr>
      <w:r>
        <w:rPr>
          <w:rFonts w:ascii="楷体_GB2312" w:eastAsia="楷体_GB2312" w:hAnsi="楷体_GB2312" w:cs="楷体_GB2312" w:hint="eastAsia"/>
          <w:color w:val="000000"/>
          <w:kern w:val="0"/>
          <w:szCs w:val="32"/>
        </w:rPr>
        <w:t>（三）填报口径。</w:t>
      </w:r>
      <w:r>
        <w:rPr>
          <w:rFonts w:ascii="仿宋_GB2312" w:hAnsi="仿宋_GB2312" w:cs="仿宋_GB2312" w:hint="eastAsia"/>
          <w:color w:val="000000"/>
          <w:kern w:val="0"/>
          <w:szCs w:val="32"/>
        </w:rPr>
        <w:t>食堂部分预留份额。自有食堂的预算单位，预留金额不低于年度采购农副产品总额的15%。食堂外包的预算单位，要与食堂承包方在外包合同中明确约定落实政策要求，确定不低于15%的预留比例和具体采购执行主体，并在“832平台”采购人管理系统为具体采购执行主体开通交易账号；共用食堂的预算单位，共同确定一个单位作为代表填报预留份额，其余单位在系统中注明情况；无食堂的预算单位，应在系统中注明“无食堂”，对食</w:t>
      </w:r>
      <w:r>
        <w:rPr>
          <w:rFonts w:ascii="仿宋_GB2312" w:hAnsi="仿宋_GB2312" w:cs="仿宋_GB2312" w:hint="eastAsia"/>
          <w:color w:val="000000"/>
          <w:kern w:val="0"/>
          <w:szCs w:val="32"/>
        </w:rPr>
        <w:lastRenderedPageBreak/>
        <w:t>堂部分预留份额不作要求。省直预算单位填报“无食堂”的，须经主管部门确认盖章后，向省财政厅政府采购监督管理处报送无食堂承诺（见附件1）。工会部分预留份额。鼓励工会或职工通过“832平台”采购工会福利、慰问品等，采购金额计入本单位年度采购总额。有独立工会经费的预算单位，应明确通过“832平台”采购金额不低于工会年度采购农副产品总额的15%。无独立工会经费的预算单位，应在系统中注明“无独立工会经费”，对工会部分预留份额不作要求。</w:t>
      </w:r>
    </w:p>
    <w:p w:rsidR="003829C0" w:rsidRDefault="007257E3">
      <w:pPr>
        <w:widowControl/>
        <w:spacing w:line="560" w:lineRule="exact"/>
        <w:ind w:firstLineChars="200" w:firstLine="616"/>
        <w:rPr>
          <w:rFonts w:ascii="黑体" w:eastAsia="黑体" w:hAnsi="黑体" w:cs="黑体"/>
          <w:color w:val="000000"/>
          <w:kern w:val="0"/>
          <w:szCs w:val="32"/>
        </w:rPr>
      </w:pPr>
      <w:r>
        <w:rPr>
          <w:rFonts w:ascii="黑体" w:eastAsia="黑体" w:hAnsi="黑体" w:cs="黑体" w:hint="eastAsia"/>
          <w:color w:val="000000"/>
          <w:kern w:val="0"/>
          <w:szCs w:val="32"/>
        </w:rPr>
        <w:t>二、积极稳妥开展采购</w:t>
      </w:r>
    </w:p>
    <w:p w:rsidR="003829C0" w:rsidRDefault="007257E3">
      <w:pPr>
        <w:widowControl/>
        <w:spacing w:line="560" w:lineRule="exact"/>
        <w:ind w:firstLineChars="200" w:firstLine="616"/>
        <w:rPr>
          <w:rFonts w:ascii="仿宋_GB2312" w:hAnsi="仿宋_GB2312" w:cs="仿宋_GB2312"/>
          <w:color w:val="000000"/>
          <w:kern w:val="0"/>
          <w:szCs w:val="32"/>
        </w:rPr>
      </w:pPr>
      <w:r>
        <w:rPr>
          <w:rFonts w:ascii="楷体_GB2312" w:eastAsia="楷体_GB2312" w:hAnsi="楷体_GB2312" w:cs="楷体_GB2312" w:hint="eastAsia"/>
          <w:color w:val="000000"/>
          <w:kern w:val="0"/>
          <w:szCs w:val="32"/>
        </w:rPr>
        <w:t>（一）加大预算单位采购力度。</w:t>
      </w:r>
      <w:r>
        <w:rPr>
          <w:rFonts w:ascii="仿宋_GB2312" w:hAnsi="仿宋_GB2312" w:cs="仿宋_GB2312" w:hint="eastAsia"/>
          <w:color w:val="000000"/>
          <w:kern w:val="0"/>
          <w:szCs w:val="32"/>
        </w:rPr>
        <w:t>各级财政部门、农业农村部门、供销合作社、工会组织要加强组织协调，加大宣传引导，督促本地区所属预算单位按照预留份额通过“832平台”采购脱贫地区农副产品。各主管预算单位要做好统筹协调，指导本部门所属单位遵循质优价廉、竞争择优的原则，利用平台提供的“832优选”品牌专区（yx.fupin832.com）和“832一站通”服务专区（yzt.fupin832.com）等便利化方式采购。结合“832平台”区域服务中心在本地服务的条件，开展座谈会和培训会</w:t>
      </w:r>
      <w:r>
        <w:rPr>
          <w:rFonts w:ascii="仿宋_GB2312" w:hAnsi="仿宋_GB2312" w:cs="仿宋_GB2312" w:hint="eastAsia"/>
          <w:color w:val="000000"/>
          <w:kern w:val="0"/>
          <w:szCs w:val="32"/>
          <w:lang w:eastAsia="zh-Hans"/>
        </w:rPr>
        <w:t>等</w:t>
      </w:r>
      <w:r>
        <w:rPr>
          <w:rFonts w:ascii="仿宋_GB2312" w:hAnsi="仿宋_GB2312" w:cs="仿宋_GB2312" w:hint="eastAsia"/>
          <w:color w:val="000000"/>
          <w:kern w:val="0"/>
          <w:szCs w:val="32"/>
        </w:rPr>
        <w:t>，推动所属单位在完成既定预留份额基础上采购更多脱贫地区农副产品。</w:t>
      </w:r>
    </w:p>
    <w:p w:rsidR="003829C0" w:rsidRDefault="007257E3">
      <w:pPr>
        <w:widowControl/>
        <w:spacing w:line="560" w:lineRule="exact"/>
        <w:ind w:firstLineChars="200" w:firstLine="616"/>
        <w:rPr>
          <w:rFonts w:ascii="仿宋_GB2312" w:hAnsi="仿宋_GB2312" w:cs="仿宋_GB2312"/>
          <w:szCs w:val="32"/>
        </w:rPr>
      </w:pPr>
      <w:r>
        <w:rPr>
          <w:rFonts w:ascii="楷体_GB2312" w:eastAsia="楷体_GB2312" w:hAnsi="楷体_GB2312" w:cs="楷体_GB2312" w:hint="eastAsia"/>
          <w:color w:val="000000"/>
          <w:kern w:val="0"/>
          <w:szCs w:val="32"/>
        </w:rPr>
        <w:t>（二）鼓励工会组织及职工个人采购。</w:t>
      </w:r>
      <w:r>
        <w:rPr>
          <w:rFonts w:ascii="仿宋_GB2312" w:hAnsi="仿宋_GB2312" w:cs="仿宋_GB2312" w:hint="eastAsia"/>
          <w:color w:val="000000"/>
          <w:kern w:val="0"/>
          <w:szCs w:val="32"/>
        </w:rPr>
        <w:t>各级预算单位工会组织可按照职工每人每年不超过500元的标准，优先通过“832平台”采购脱贫地区农副产品，也可以向职工发放“832平台”提货通，鼓励职工个人通过“832平台”微信小程序绑定所属单位并采购脱贫地区农副产品，有关采购金额计入本单位年度采购金额。</w:t>
      </w:r>
    </w:p>
    <w:p w:rsidR="003829C0" w:rsidRDefault="007257E3">
      <w:pPr>
        <w:widowControl/>
        <w:spacing w:line="560" w:lineRule="exact"/>
        <w:ind w:firstLineChars="200" w:firstLine="616"/>
        <w:rPr>
          <w:rFonts w:ascii="仿宋_GB2312" w:hAnsi="仿宋_GB2312" w:cs="仿宋_GB2312"/>
          <w:color w:val="000000"/>
          <w:kern w:val="0"/>
          <w:szCs w:val="32"/>
        </w:rPr>
      </w:pPr>
      <w:r>
        <w:rPr>
          <w:rFonts w:ascii="楷体_GB2312" w:eastAsia="楷体_GB2312" w:hAnsi="楷体_GB2312" w:cs="楷体_GB2312" w:hint="eastAsia"/>
          <w:color w:val="000000"/>
          <w:kern w:val="0"/>
          <w:szCs w:val="32"/>
        </w:rPr>
        <w:lastRenderedPageBreak/>
        <w:t>（三）加快交易进度。</w:t>
      </w:r>
      <w:r>
        <w:rPr>
          <w:rFonts w:ascii="仿宋_GB2312" w:hAnsi="仿宋_GB2312" w:cs="仿宋_GB2312" w:hint="eastAsia"/>
          <w:color w:val="000000"/>
          <w:kern w:val="0"/>
          <w:szCs w:val="32"/>
        </w:rPr>
        <w:t>鼓励预算单位通过“832平台”线上支付结算系统支付货款，不得无故拖欠。未完结交易或通过“832平台”以外其他渠道采购的，不计入本单位年度采购总额；省本级单位无食堂但未报送《无食堂承诺函》或提供虚假承诺的，以未完成计入考评。各地、各单位采购脱贫地区农副产品情况纳入省对下级政府财政运行和省级部门预算管理综合绩效考评，各级财政部门将对各地预留份额采购脱贫地区农副产品情况继续实行通报制度，将根据工作推进情况不定期通报，必要时对工作开展落后的地区进行约谈。</w:t>
      </w:r>
    </w:p>
    <w:p w:rsidR="003829C0" w:rsidRDefault="007257E3">
      <w:pPr>
        <w:widowControl/>
        <w:spacing w:line="560" w:lineRule="exact"/>
        <w:ind w:firstLineChars="200" w:firstLine="616"/>
        <w:rPr>
          <w:rFonts w:ascii="黑体" w:eastAsia="黑体" w:hAnsi="黑体" w:cs="黑体"/>
          <w:color w:val="000000"/>
          <w:kern w:val="0"/>
          <w:szCs w:val="32"/>
        </w:rPr>
      </w:pPr>
      <w:r>
        <w:rPr>
          <w:rFonts w:ascii="黑体" w:eastAsia="黑体" w:hAnsi="黑体" w:cs="黑体" w:hint="eastAsia"/>
          <w:color w:val="000000"/>
          <w:kern w:val="0"/>
          <w:szCs w:val="32"/>
        </w:rPr>
        <w:t>三、工作要求</w:t>
      </w:r>
    </w:p>
    <w:p w:rsidR="003829C0" w:rsidRDefault="007257E3">
      <w:pPr>
        <w:widowControl/>
        <w:spacing w:line="56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各地要深入贯彻习近平总书记关于实施乡村振兴战略的重要论述，落实党中央、国务院关于巩固拓展脱贫攻坚成果同乡村振兴有效衔接部署，充分认识政府采购脱贫地区农副产品工作的重要意义，继续以高度的责任感大力推动政府采购脱贫地区农副产品工作。</w:t>
      </w:r>
    </w:p>
    <w:p w:rsidR="003829C0" w:rsidRDefault="007257E3">
      <w:pPr>
        <w:widowControl/>
        <w:spacing w:line="560" w:lineRule="exact"/>
        <w:ind w:firstLineChars="200" w:firstLine="616"/>
        <w:rPr>
          <w:rFonts w:ascii="仿宋_GB2312" w:hAnsi="仿宋_GB2312" w:cs="仿宋_GB2312"/>
          <w:color w:val="000000"/>
          <w:kern w:val="0"/>
          <w:szCs w:val="32"/>
        </w:rPr>
      </w:pPr>
      <w:r>
        <w:rPr>
          <w:rFonts w:ascii="楷体_GB2312" w:eastAsia="楷体_GB2312" w:hAnsi="楷体_GB2312" w:cs="楷体_GB2312" w:hint="eastAsia"/>
          <w:color w:val="000000"/>
          <w:kern w:val="0"/>
          <w:szCs w:val="32"/>
        </w:rPr>
        <w:t>（一）严格落实政策要求。</w:t>
      </w:r>
      <w:r>
        <w:rPr>
          <w:rFonts w:ascii="仿宋_GB2312" w:hAnsi="仿宋_GB2312" w:cs="仿宋_GB2312" w:hint="eastAsia"/>
          <w:color w:val="000000"/>
          <w:kern w:val="0"/>
          <w:szCs w:val="32"/>
        </w:rPr>
        <w:t>各地应严格按要求落实政府采购支持乡村产业振兴政策，通过“832 平台”在全国832个脱贫县范围内采购农副产品，不得擅自将政策支持范围扩大到国家级脱贫县以外的区域，不得指定或限定政府采购脱贫地区农副产品的地域范围，不得另行设立服务于政府采购脱贫地区农副产品的网络销售平台。严格遵循党中央、国务院关于建设全国统一大市场的要求，切实维护政府采购政策的统一性、规则的一致性、执行的协同性。</w:t>
      </w:r>
    </w:p>
    <w:p w:rsidR="003829C0" w:rsidRDefault="007257E3">
      <w:pPr>
        <w:widowControl/>
        <w:spacing w:line="560" w:lineRule="exact"/>
        <w:ind w:firstLineChars="200" w:firstLine="616"/>
        <w:rPr>
          <w:rFonts w:ascii="仿宋_GB2312" w:hAnsi="仿宋_GB2312" w:cs="仿宋_GB2312"/>
          <w:color w:val="000000"/>
          <w:kern w:val="0"/>
          <w:szCs w:val="32"/>
        </w:rPr>
      </w:pPr>
      <w:r>
        <w:rPr>
          <w:rFonts w:ascii="楷体_GB2312" w:eastAsia="楷体_GB2312" w:hAnsi="楷体_GB2312" w:cs="楷体_GB2312" w:hint="eastAsia"/>
          <w:color w:val="000000"/>
          <w:kern w:val="0"/>
          <w:szCs w:val="32"/>
        </w:rPr>
        <w:t>（二）统筹供需对接，合力打通供应难点。</w:t>
      </w:r>
      <w:r>
        <w:rPr>
          <w:rFonts w:ascii="仿宋_GB2312" w:hAnsi="仿宋_GB2312" w:cs="仿宋_GB2312" w:hint="eastAsia"/>
          <w:color w:val="000000"/>
          <w:kern w:val="0"/>
          <w:szCs w:val="32"/>
        </w:rPr>
        <w:t>脱贫地区财政部门应会同农业农村、供销合作社、工会等部门建立工作机制，做好“832平台”运行的问题。各级农业农村部门要做好脱贫地区供应商入驻“832平台”等平台审核推荐工作，督促供应商按照平台要求进行产品包装和标识并加强自控自检，协调有关部门按照国家农产品和食品质量安全标准对平台在售产品开展质量安全检测，推动实现农副产品带证销售和质量可追溯。各级财政部门要组织本地区所属预算单位做好预留份额填报和脱贫地区农副产品采购工作，对本地区政府采购脱贫地区农副产品统计数据进行深入分析，并对采购情况进行考核，督促预算单位按期完成采购任务。工会要在采购脱贫地区农副产品工作中发挥积极作用，在工会活动中提升帮扶产品采购份额。</w:t>
      </w:r>
    </w:p>
    <w:p w:rsidR="003829C0" w:rsidRDefault="007257E3">
      <w:pPr>
        <w:widowControl/>
        <w:spacing w:line="560" w:lineRule="exact"/>
        <w:ind w:firstLineChars="200" w:firstLine="616"/>
        <w:rPr>
          <w:rFonts w:ascii="仿宋_GB2312" w:hAnsi="仿宋_GB2312" w:cs="仿宋_GB2312"/>
          <w:color w:val="000000"/>
          <w:kern w:val="0"/>
          <w:szCs w:val="32"/>
          <w:lang w:eastAsia="zh-Hans"/>
        </w:rPr>
      </w:pPr>
      <w:r>
        <w:rPr>
          <w:rFonts w:ascii="楷体_GB2312" w:eastAsia="楷体_GB2312" w:hAnsi="楷体_GB2312" w:cs="楷体_GB2312" w:hint="eastAsia"/>
          <w:color w:val="000000"/>
          <w:kern w:val="0"/>
          <w:szCs w:val="32"/>
        </w:rPr>
        <w:t>（三）强化督导考核力度。</w:t>
      </w:r>
      <w:r>
        <w:rPr>
          <w:rFonts w:ascii="仿宋_GB2312" w:hAnsi="仿宋_GB2312" w:cs="仿宋_GB2312" w:hint="eastAsia"/>
          <w:color w:val="000000"/>
          <w:kern w:val="0"/>
          <w:szCs w:val="32"/>
        </w:rPr>
        <w:t>年终省财政厅、省农业农村厅、省供销合作社联合社、省总工会将对全省政府采购脱贫地区农副产品工作进行考核，各地</w:t>
      </w:r>
      <w:r>
        <w:rPr>
          <w:rFonts w:ascii="仿宋_GB2312" w:hAnsi="仿宋_GB2312" w:cs="仿宋_GB2312" w:hint="eastAsia"/>
          <w:szCs w:val="32"/>
        </w:rPr>
        <w:t>要认真落实通知要求，因地制宜制定配套落实举措，加强督促指导；要强化工作协同与配合，统筹整合资源，协调解决工作推进中遇到的问题，多渠道宣传推广消费帮扶协作典型经验和创新做法，形成帮扶合力，切实推动消费帮扶工作落实、落细、落地。</w:t>
      </w:r>
    </w:p>
    <w:p w:rsidR="003829C0" w:rsidRDefault="007257E3">
      <w:pPr>
        <w:widowControl/>
        <w:spacing w:line="560" w:lineRule="exact"/>
        <w:ind w:firstLineChars="200" w:firstLine="616"/>
        <w:rPr>
          <w:rFonts w:ascii="仿宋_GB2312" w:hAnsi="仿宋_GB2312" w:cs="仿宋_GB2312"/>
          <w:szCs w:val="32"/>
        </w:rPr>
      </w:pPr>
      <w:r>
        <w:rPr>
          <w:rFonts w:ascii="仿宋_GB2312" w:hAnsi="仿宋_GB2312" w:cs="仿宋_GB2312" w:hint="eastAsia"/>
          <w:color w:val="000000"/>
          <w:kern w:val="0"/>
          <w:szCs w:val="32"/>
          <w:lang w:eastAsia="zh-Hans"/>
        </w:rPr>
        <w:t>为满足各预算单位需求，力争让各单位获得“商品满意、价格满意、体验满意、配送满意、服务满意”的采购体验</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lang w:eastAsia="zh-Hans"/>
        </w:rPr>
        <w:t>“832平台”已在我省部分区域建立区域服务中心</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lang w:eastAsia="zh-Hans"/>
        </w:rPr>
        <w:t>各单位可通过“区域服务中心”及服务专员，获得1对1的一站式服务。</w:t>
      </w:r>
      <w:r>
        <w:rPr>
          <w:rFonts w:ascii="仿宋_GB2312" w:hAnsi="仿宋_GB2312" w:cs="仿宋_GB2312" w:hint="eastAsia"/>
          <w:color w:val="000000"/>
          <w:kern w:val="0"/>
          <w:szCs w:val="32"/>
        </w:rPr>
        <w:t>“832平台”无线下实体店，</w:t>
      </w:r>
      <w:r>
        <w:rPr>
          <w:rFonts w:ascii="仿宋_GB2312" w:hAnsi="仿宋_GB2312" w:cs="仿宋_GB2312" w:hint="eastAsia"/>
          <w:color w:val="000000"/>
          <w:kern w:val="0"/>
          <w:szCs w:val="32"/>
          <w:lang w:eastAsia="zh-Hans"/>
        </w:rPr>
        <w:t>各单位在购买产品时主动填写对应区域代码，后续遇到任何</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lang w:eastAsia="zh-Hans"/>
        </w:rPr>
        <w:t>832平台</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lang w:eastAsia="zh-Hans"/>
        </w:rPr>
        <w:t>相关问题，可</w:t>
      </w:r>
      <w:r>
        <w:rPr>
          <w:rFonts w:ascii="仿宋_GB2312" w:hAnsi="仿宋_GB2312" w:cs="仿宋_GB2312" w:hint="eastAsia"/>
          <w:color w:val="000000"/>
          <w:kern w:val="0"/>
          <w:szCs w:val="32"/>
        </w:rPr>
        <w:t>直接</w:t>
      </w:r>
      <w:r>
        <w:rPr>
          <w:rFonts w:ascii="仿宋_GB2312" w:hAnsi="仿宋_GB2312" w:cs="仿宋_GB2312" w:hint="eastAsia"/>
          <w:color w:val="000000"/>
          <w:kern w:val="0"/>
          <w:szCs w:val="32"/>
          <w:lang w:eastAsia="zh-Hans"/>
        </w:rPr>
        <w:t>联系“832平台”区域服务专员</w:t>
      </w:r>
      <w:r>
        <w:rPr>
          <w:rFonts w:ascii="仿宋_GB2312" w:hAnsi="仿宋_GB2312" w:cs="仿宋_GB2312" w:hint="eastAsia"/>
          <w:color w:val="000000"/>
          <w:kern w:val="0"/>
          <w:szCs w:val="32"/>
        </w:rPr>
        <w:t>，区域服务中心公示信息（www.fupin832.com/pages/publicNotice）</w:t>
      </w:r>
      <w:r>
        <w:rPr>
          <w:rFonts w:ascii="仿宋_GB2312" w:hAnsi="仿宋_GB2312" w:cs="仿宋_GB2312" w:hint="eastAsia"/>
          <w:color w:val="000000"/>
          <w:kern w:val="0"/>
          <w:szCs w:val="32"/>
          <w:lang w:eastAsia="zh-Hans"/>
        </w:rPr>
        <w:t>。</w:t>
      </w:r>
      <w:r>
        <w:rPr>
          <w:rFonts w:ascii="仿宋_GB2312" w:hAnsi="仿宋_GB2312" w:cs="仿宋_GB2312" w:hint="eastAsia"/>
          <w:szCs w:val="32"/>
        </w:rPr>
        <w:t>“832平台”</w:t>
      </w:r>
      <w:r>
        <w:rPr>
          <w:rFonts w:ascii="仿宋_GB2312" w:hAnsi="仿宋_GB2312" w:cs="仿宋_GB2312" w:hint="eastAsia"/>
          <w:szCs w:val="32"/>
          <w:lang w:eastAsia="zh-Hans"/>
        </w:rPr>
        <w:t>青海省各</w:t>
      </w:r>
      <w:r>
        <w:rPr>
          <w:rFonts w:ascii="仿宋_GB2312" w:hAnsi="仿宋_GB2312" w:cs="仿宋_GB2312" w:hint="eastAsia"/>
          <w:szCs w:val="32"/>
        </w:rPr>
        <w:t>区域服务中心服务专员</w:t>
      </w:r>
      <w:r>
        <w:rPr>
          <w:rFonts w:ascii="仿宋_GB2312" w:hAnsi="仿宋_GB2312" w:cs="仿宋_GB2312" w:hint="eastAsia"/>
          <w:szCs w:val="32"/>
          <w:lang w:eastAsia="zh-Hans"/>
        </w:rPr>
        <w:t>姓名及专属服务电话</w:t>
      </w:r>
      <w:r>
        <w:rPr>
          <w:rFonts w:ascii="仿宋_GB2312" w:hAnsi="仿宋_GB2312" w:cs="仿宋_GB2312" w:hint="eastAsia"/>
          <w:szCs w:val="32"/>
        </w:rPr>
        <w:t>（</w:t>
      </w:r>
      <w:r>
        <w:rPr>
          <w:rFonts w:ascii="仿宋_GB2312" w:hAnsi="仿宋_GB2312" w:cs="仿宋_GB2312" w:hint="eastAsia"/>
          <w:szCs w:val="32"/>
          <w:lang w:eastAsia="zh-Hans"/>
        </w:rPr>
        <w:t>详见附件</w:t>
      </w:r>
      <w:r>
        <w:rPr>
          <w:rFonts w:ascii="仿宋_GB2312" w:hAnsi="仿宋_GB2312" w:cs="仿宋_GB2312" w:hint="eastAsia"/>
          <w:szCs w:val="32"/>
        </w:rPr>
        <w:t>2）。“832平台”监督电话：400-1188-832，17812282832。供应商相关问题咨询可联系平台区域经理韩青澍：13718933832。</w:t>
      </w:r>
    </w:p>
    <w:p w:rsidR="003829C0" w:rsidRDefault="003829C0">
      <w:pPr>
        <w:spacing w:line="600" w:lineRule="exact"/>
        <w:ind w:firstLineChars="200" w:firstLine="616"/>
        <w:rPr>
          <w:rFonts w:ascii="仿宋_GB2312" w:hAnsi="仿宋_GB2312" w:cs="仿宋_GB2312"/>
          <w:szCs w:val="32"/>
        </w:rPr>
      </w:pPr>
    </w:p>
    <w:p w:rsidR="003829C0" w:rsidRDefault="007257E3">
      <w:pPr>
        <w:spacing w:line="600" w:lineRule="exact"/>
        <w:ind w:firstLineChars="200" w:firstLine="616"/>
        <w:rPr>
          <w:rFonts w:ascii="仿宋_GB2312" w:hAnsi="仿宋_GB2312" w:cs="仿宋_GB2312"/>
          <w:szCs w:val="32"/>
        </w:rPr>
      </w:pPr>
      <w:r>
        <w:rPr>
          <w:rFonts w:ascii="仿宋_GB2312" w:hAnsi="仿宋_GB2312" w:cs="仿宋_GB2312" w:hint="eastAsia"/>
          <w:szCs w:val="32"/>
        </w:rPr>
        <w:t>附件：1.关于xx（单位全称）无食堂的承诺</w:t>
      </w:r>
    </w:p>
    <w:p w:rsidR="003829C0" w:rsidRDefault="007257E3">
      <w:pPr>
        <w:spacing w:line="600" w:lineRule="exact"/>
        <w:ind w:firstLineChars="500" w:firstLine="1540"/>
        <w:rPr>
          <w:szCs w:val="32"/>
        </w:rPr>
      </w:pPr>
      <w:r>
        <w:rPr>
          <w:rFonts w:ascii="仿宋_GB2312" w:hAnsi="仿宋_GB2312" w:cs="仿宋_GB2312" w:hint="eastAsia"/>
          <w:szCs w:val="32"/>
        </w:rPr>
        <w:t>2.“832平台”各区域服务中心服务专员信息表</w:t>
      </w:r>
    </w:p>
    <w:p w:rsidR="003829C0" w:rsidRDefault="003829C0">
      <w:pPr>
        <w:autoSpaceDN w:val="0"/>
        <w:adjustRightInd w:val="0"/>
        <w:spacing w:line="240" w:lineRule="auto"/>
        <w:ind w:firstLineChars="200" w:firstLine="616"/>
        <w:jc w:val="left"/>
      </w:pPr>
    </w:p>
    <w:sectPr w:rsidR="003829C0">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C0" w:rsidRDefault="007257E3">
      <w:pPr>
        <w:spacing w:line="240" w:lineRule="auto"/>
      </w:pPr>
      <w:r>
        <w:separator/>
      </w:r>
    </w:p>
  </w:endnote>
  <w:endnote w:type="continuationSeparator" w:id="0">
    <w:p w:rsidR="003829C0" w:rsidRDefault="00725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C0" w:rsidRDefault="007257E3">
      <w:pPr>
        <w:spacing w:line="240" w:lineRule="auto"/>
      </w:pPr>
      <w:r>
        <w:separator/>
      </w:r>
    </w:p>
  </w:footnote>
  <w:footnote w:type="continuationSeparator" w:id="0">
    <w:p w:rsidR="003829C0" w:rsidRDefault="007257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C3FDB1F5"/>
    <w:rsid w:val="DBD82AE0"/>
    <w:rsid w:val="DDEB3BC0"/>
    <w:rsid w:val="F6FBC3D3"/>
    <w:rsid w:val="FF9FFB15"/>
    <w:rsid w:val="003829C0"/>
    <w:rsid w:val="007257E3"/>
    <w:rsid w:val="007E2404"/>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A7D5B49"/>
    <w:rsid w:val="4DAF4C6A"/>
    <w:rsid w:val="514F07F2"/>
    <w:rsid w:val="5E0F1B60"/>
    <w:rsid w:val="613E2453"/>
    <w:rsid w:val="6D717C1E"/>
    <w:rsid w:val="759F3666"/>
    <w:rsid w:val="75DB226C"/>
    <w:rsid w:val="79AC5FC4"/>
    <w:rsid w:val="7B1240D2"/>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2C8968-0A8F-42B8-B0CD-DB9FD1B0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7E2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2404"/>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Company>Microsoft</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2024-01-29T02:59:00Z</dcterms:created>
  <dcterms:modified xsi:type="dcterms:W3CDTF">2024-01-29T02:59:00Z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