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3C24" w:rsidRDefault="001D47E6">
      <w:pPr>
        <w:spacing w:line="0" w:lineRule="atLeast"/>
        <w:jc w:val="left"/>
        <w:rPr>
          <w:rFonts w:ascii="黑体" w:eastAsia="黑体" w:hAnsi="黑体" w:cs="黑体"/>
          <w:color w:val="FF0000"/>
          <w:w w:val="85"/>
          <w:szCs w:val="32"/>
        </w:rPr>
      </w:pPr>
      <w:bookmarkStart w:id="0" w:name="_GoBack"/>
      <w:bookmarkEnd w:id="0"/>
      <w:r>
        <w:rPr>
          <w:rFonts w:ascii="黑体" w:eastAsia="黑体" w:hAnsi="黑体" w:cs="黑体" w:hint="eastAsia"/>
          <w:szCs w:val="32"/>
        </w:rPr>
        <w:t>QHFS10—2023—0008</w:t>
      </w:r>
    </w:p>
    <w:p w:rsidR="00783C24" w:rsidRDefault="00783C24">
      <w:pPr>
        <w:spacing w:line="0" w:lineRule="atLeast"/>
        <w:rPr>
          <w:rFonts w:ascii="华文中宋" w:eastAsia="华文中宋" w:hAnsi="华文中宋" w:cs="华文中宋"/>
          <w:sz w:val="44"/>
          <w:szCs w:val="44"/>
        </w:rPr>
      </w:pPr>
    </w:p>
    <w:tbl>
      <w:tblPr>
        <w:tblStyle w:val="a5"/>
        <w:tblpPr w:leftFromText="180" w:rightFromText="180" w:vertAnchor="page" w:horzAnchor="page" w:tblpXSpec="center" w:tblpY="2829"/>
        <w:tblOverlap w:val="never"/>
        <w:tblW w:w="0" w:type="auto"/>
        <w:jc w:val="center"/>
        <w:tblBorders>
          <w:top w:val="none" w:sz="0" w:space="0" w:color="auto"/>
          <w:left w:val="none" w:sz="0" w:space="0" w:color="auto"/>
          <w:bottom w:val="single" w:sz="24" w:space="0" w:color="FF0000"/>
          <w:right w:val="none" w:sz="0" w:space="0" w:color="auto"/>
          <w:insideH w:val="none" w:sz="0" w:space="0" w:color="auto"/>
          <w:insideV w:val="none" w:sz="0" w:space="0" w:color="auto"/>
        </w:tblBorders>
        <w:tblLook w:val="04A0" w:firstRow="1" w:lastRow="0" w:firstColumn="1" w:lastColumn="0" w:noHBand="0" w:noVBand="1"/>
      </w:tblPr>
      <w:tblGrid>
        <w:gridCol w:w="8522"/>
      </w:tblGrid>
      <w:tr w:rsidR="00783C24" w:rsidTr="005166E7">
        <w:trPr>
          <w:trHeight w:val="1524"/>
          <w:jc w:val="center"/>
        </w:trPr>
        <w:tc>
          <w:tcPr>
            <w:tcW w:w="8522" w:type="dxa"/>
            <w:tcBorders>
              <w:tl2br w:val="nil"/>
              <w:tr2bl w:val="nil"/>
            </w:tcBorders>
          </w:tcPr>
          <w:p w:rsidR="00783C24" w:rsidRDefault="001D47E6">
            <w:pPr>
              <w:spacing w:line="0" w:lineRule="atLeast"/>
              <w:jc w:val="center"/>
              <w:rPr>
                <w:rFonts w:ascii="华文中宋" w:eastAsia="华文中宋" w:hAnsi="华文中宋" w:cs="华文中宋"/>
                <w:sz w:val="44"/>
                <w:szCs w:val="44"/>
              </w:rPr>
            </w:pPr>
            <w:r>
              <w:rPr>
                <w:rFonts w:ascii="方正小标宋简体" w:eastAsia="方正小标宋简体" w:hAnsi="方正小标宋简体" w:cs="方正小标宋简体" w:hint="eastAsia"/>
                <w:color w:val="FF0000"/>
                <w:w w:val="85"/>
                <w:sz w:val="112"/>
                <w:szCs w:val="112"/>
              </w:rPr>
              <w:t>青海省财政厅文件</w:t>
            </w:r>
          </w:p>
        </w:tc>
      </w:tr>
      <w:tr w:rsidR="00783C24" w:rsidTr="005166E7">
        <w:trPr>
          <w:jc w:val="center"/>
        </w:trPr>
        <w:tc>
          <w:tcPr>
            <w:tcW w:w="8522" w:type="dxa"/>
            <w:tcBorders>
              <w:tl2br w:val="nil"/>
              <w:tr2bl w:val="nil"/>
            </w:tcBorders>
          </w:tcPr>
          <w:p w:rsidR="00783C24" w:rsidRDefault="00783C24">
            <w:pPr>
              <w:spacing w:line="480" w:lineRule="exact"/>
              <w:rPr>
                <w:rFonts w:ascii="仿宋_GB2312" w:hAnsi="仿宋_GB2312" w:cs="仿宋_GB2312"/>
                <w:szCs w:val="32"/>
              </w:rPr>
            </w:pPr>
          </w:p>
        </w:tc>
      </w:tr>
      <w:tr w:rsidR="00783C24" w:rsidTr="005166E7">
        <w:trPr>
          <w:jc w:val="center"/>
        </w:trPr>
        <w:tc>
          <w:tcPr>
            <w:tcW w:w="8522" w:type="dxa"/>
            <w:tcBorders>
              <w:tl2br w:val="nil"/>
              <w:tr2bl w:val="nil"/>
            </w:tcBorders>
          </w:tcPr>
          <w:p w:rsidR="00783C24" w:rsidRDefault="001D47E6">
            <w:pPr>
              <w:spacing w:line="480" w:lineRule="exact"/>
              <w:jc w:val="center"/>
              <w:rPr>
                <w:rFonts w:ascii="仿宋_GB2312" w:hAnsi="仿宋_GB2312" w:cs="仿宋_GB2312"/>
                <w:szCs w:val="32"/>
              </w:rPr>
            </w:pPr>
            <w:r>
              <w:rPr>
                <w:rFonts w:ascii="仿宋_GB2312" w:hAnsi="仿宋_GB2312" w:cs="仿宋_GB2312" w:hint="eastAsia"/>
                <w:szCs w:val="32"/>
              </w:rPr>
              <w:t>青财综字〔2023〕1163号</w:t>
            </w:r>
          </w:p>
        </w:tc>
      </w:tr>
    </w:tbl>
    <w:p w:rsidR="00783C24" w:rsidRDefault="00783C24">
      <w:pPr>
        <w:spacing w:line="0" w:lineRule="atLeast"/>
        <w:rPr>
          <w:rFonts w:ascii="华文中宋" w:eastAsia="华文中宋" w:hAnsi="华文中宋" w:cs="华文中宋"/>
          <w:sz w:val="44"/>
          <w:szCs w:val="44"/>
        </w:rPr>
      </w:pPr>
    </w:p>
    <w:p w:rsidR="00783C24" w:rsidRDefault="001D47E6">
      <w:pPr>
        <w:spacing w:line="0" w:lineRule="atLeast"/>
        <w:jc w:val="center"/>
        <w:rPr>
          <w:rFonts w:ascii="华文中宋" w:eastAsia="华文中宋" w:hAnsi="华文中宋" w:cs="华文中宋"/>
          <w:sz w:val="44"/>
          <w:szCs w:val="44"/>
        </w:rPr>
      </w:pPr>
      <w:r>
        <w:rPr>
          <w:rFonts w:ascii="华文中宋" w:eastAsia="华文中宋" w:hAnsi="华文中宋" w:cs="华文中宋" w:hint="eastAsia"/>
          <w:sz w:val="44"/>
          <w:szCs w:val="44"/>
        </w:rPr>
        <w:t>青海省财政厅关于进一步加强全省</w:t>
      </w:r>
    </w:p>
    <w:p w:rsidR="00783C24" w:rsidRDefault="001D47E6">
      <w:pPr>
        <w:spacing w:line="0" w:lineRule="atLeast"/>
        <w:jc w:val="center"/>
        <w:rPr>
          <w:rFonts w:ascii="华文中宋" w:eastAsia="华文中宋" w:hAnsi="华文中宋" w:cs="华文中宋"/>
          <w:sz w:val="44"/>
          <w:szCs w:val="44"/>
        </w:rPr>
      </w:pPr>
      <w:r>
        <w:rPr>
          <w:rFonts w:ascii="华文中宋" w:eastAsia="华文中宋" w:hAnsi="华文中宋" w:cs="华文中宋" w:hint="eastAsia"/>
          <w:sz w:val="44"/>
          <w:szCs w:val="44"/>
        </w:rPr>
        <w:t>财政票据管理的通知</w:t>
      </w:r>
    </w:p>
    <w:p w:rsidR="00783C24" w:rsidRDefault="00783C24">
      <w:pPr>
        <w:spacing w:line="580" w:lineRule="exact"/>
        <w:rPr>
          <w:szCs w:val="32"/>
        </w:rPr>
      </w:pPr>
    </w:p>
    <w:p w:rsidR="00783C24" w:rsidRDefault="001D47E6">
      <w:pPr>
        <w:spacing w:line="600" w:lineRule="exact"/>
        <w:rPr>
          <w:rFonts w:ascii="仿宋_GB2312" w:hAnsi="仿宋_GB2312" w:cs="仿宋_GB2312"/>
          <w:szCs w:val="32"/>
        </w:rPr>
      </w:pPr>
      <w:r>
        <w:rPr>
          <w:rFonts w:ascii="仿宋_GB2312" w:hAnsi="仿宋_GB2312" w:cs="仿宋_GB2312" w:hint="eastAsia"/>
          <w:szCs w:val="32"/>
        </w:rPr>
        <w:t>各市（州）财政局，省直各部门（单位）：</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根据《财政部关于修改</w:t>
      </w:r>
      <w:r>
        <w:rPr>
          <w:rFonts w:ascii="仿宋_GB2312" w:hAnsi="仿宋_GB2312" w:cs="仿宋_GB2312" w:hint="eastAsia"/>
          <w:szCs w:val="32"/>
          <w:lang w:val="en"/>
        </w:rPr>
        <w:t>&lt;财政票据管理办法&gt;的决定</w:t>
      </w:r>
      <w:r>
        <w:rPr>
          <w:rFonts w:ascii="仿宋_GB2312" w:hAnsi="仿宋_GB2312" w:cs="仿宋_GB2312" w:hint="eastAsia"/>
          <w:szCs w:val="32"/>
        </w:rPr>
        <w:t>》（财政部令第104号）等规定，为进一步规范财政票据行为，加强政府非税收入征收管理和单位财务监督，结合工作实际，现就加强我省财政票据管理有关工作提出如下要求，请遵照执行。</w:t>
      </w:r>
    </w:p>
    <w:p w:rsidR="00783C24" w:rsidRDefault="001D47E6">
      <w:pPr>
        <w:spacing w:line="600" w:lineRule="exact"/>
        <w:ind w:firstLineChars="200" w:firstLine="616"/>
        <w:rPr>
          <w:rFonts w:ascii="黑体" w:eastAsia="黑体" w:hAnsi="黑体" w:cs="黑体"/>
          <w:bCs/>
          <w:szCs w:val="32"/>
        </w:rPr>
      </w:pPr>
      <w:r>
        <w:rPr>
          <w:rFonts w:ascii="黑体" w:eastAsia="黑体" w:hAnsi="黑体" w:cs="黑体" w:hint="eastAsia"/>
          <w:bCs/>
          <w:szCs w:val="32"/>
        </w:rPr>
        <w:t>一、明确财政票据管理职责，规范财政票据管理</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财政部门是财政票据的主管部门。省财政厅负责制定全省财政票据管理政策，承担全省财政票据的监（印）制，以及省本级财政票据的发放、核销、销毁、监督检查等工作，并对全省财政票据管理工作进行指导。市（州）财政部门负责本级及所辖县（区）用票计划的上报，票据的申领、发放、使用和监</w:t>
      </w:r>
      <w:r>
        <w:rPr>
          <w:rFonts w:ascii="仿宋_GB2312" w:hAnsi="仿宋_GB2312" w:cs="仿宋_GB2312" w:hint="eastAsia"/>
          <w:szCs w:val="32"/>
        </w:rPr>
        <w:lastRenderedPageBreak/>
        <w:t>督管理，以及本级财政票据的核销、销毁等工作。县（区）级财政部门负责对本级及所辖乡（镇）用票计划的上报，票据的申领、发放、使用和监督管理，以及本级财政票据的核销、销毁等工作。</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各级财政部门应对本级财政部门存放管理的库存票据进行归类整理和登记造册，对于不再使用的、符合销毁条件的票据及存根进行登记销毁，能够继续使用的票据登记造册后与后期新入库的财政票据一并进行台账式管理，认真填写《青海省财政票据库存统计表》（附件2）。</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各级财政部门应按要求设置财政票据经办岗和管理岗，实行财政票据双岗位管理制，其中：经办岗主要负责票据申领材料的初审，票据的发放、核销等工作，管理岗主要负责复核工作，坚持重大事项向分管领导汇报制度。财政票据使用部门（单位）的财务部门是本部门（单位）内部票据管理的职能部门，负责本部门（单位）票据管理使用和风险防控管理，应当指定专人按照规定申领、使用、存储和归档管理财政票据。</w:t>
      </w:r>
    </w:p>
    <w:p w:rsidR="00783C24" w:rsidRDefault="001D47E6">
      <w:pPr>
        <w:spacing w:line="600" w:lineRule="exact"/>
        <w:ind w:firstLineChars="200" w:firstLine="616"/>
        <w:rPr>
          <w:rFonts w:ascii="黑体" w:eastAsia="黑体" w:hAnsi="黑体" w:cs="黑体"/>
          <w:bCs/>
          <w:szCs w:val="32"/>
        </w:rPr>
      </w:pPr>
      <w:r>
        <w:rPr>
          <w:rFonts w:ascii="黑体" w:eastAsia="黑体" w:hAnsi="黑体" w:cs="黑体" w:hint="eastAsia"/>
          <w:bCs/>
          <w:szCs w:val="32"/>
        </w:rPr>
        <w:t>二、紧盯关键环节，加强财政票据全流程管理</w:t>
      </w:r>
    </w:p>
    <w:p w:rsidR="00783C24" w:rsidRDefault="001D47E6">
      <w:pPr>
        <w:spacing w:line="600" w:lineRule="exact"/>
        <w:ind w:firstLineChars="200" w:firstLine="616"/>
        <w:rPr>
          <w:rFonts w:ascii="楷体_GB2312" w:eastAsia="楷体_GB2312" w:hAnsi="楷体_GB2312" w:cs="楷体_GB2312"/>
          <w:bCs/>
          <w:szCs w:val="32"/>
        </w:rPr>
      </w:pPr>
      <w:r>
        <w:rPr>
          <w:rFonts w:ascii="楷体_GB2312" w:eastAsia="楷体_GB2312" w:hAnsi="楷体_GB2312" w:cs="楷体_GB2312" w:hint="eastAsia"/>
          <w:bCs/>
          <w:szCs w:val="32"/>
        </w:rPr>
        <w:t>（一）用票计划的上报</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省财政厅负责按照财政部制定的全国统一式样、编码规则和电子票据数据标准监（印）制全省财政票据。财政票据实行用票计划控制制度，用票计划的申报实行分级编制、逐级汇总、电子上报的方式。区分财政票据的两种形式，财政电子票据通过系统、纸质票据通过电子表格分别编制用票计划，按照财政</w:t>
      </w:r>
      <w:r>
        <w:rPr>
          <w:rFonts w:ascii="仿宋_GB2312" w:hAnsi="仿宋_GB2312" w:cs="仿宋_GB2312" w:hint="eastAsia"/>
          <w:szCs w:val="32"/>
        </w:rPr>
        <w:lastRenderedPageBreak/>
        <w:t>管理体制报送上一级财政部门。</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财政部门应当根据本地区财政电子票据和纸质票据用票需求，分别编制用票计划，按照财政管理体制报送上一级财政部门。各级行政事业单位的用票计划按照财务隶属关系报送同级财政部门。各级部门垂直管理机构、双重管理并以部门管理为主的机构、派驻机构的用票计划，由其主管部门汇总编制，报送同级财政部门。各级财政部门结合当年票据使用情况，及时汇总编制本地区下年度用票计划，于每年12月10日之前申报下一年度财政票据用票计划。年度内，于每季度末10日前申报下一季度财政票据用票计划（附件3）。自本通知下发之日起，原则上省财政厅每季度只接受一次纸质票据印制计划并统一安排票据监（印）制。各地区应按照规定及时统计上报，以免影响正常工作的开展。</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电子票据用票计划经省财政厅审批后作为分配电子票据号段的依据，纸质票据用票计划经省财政厅审批后作为纸质票据监（印）制和发放的依据。用票计划执行中因政策变化、机构变动、业务量增减变化等情况需要调整计划的，按照用票计划申报方式报省财政厅审批后办理。未经批准，不得擅自调整用票计划。</w:t>
      </w:r>
    </w:p>
    <w:p w:rsidR="00783C24" w:rsidRDefault="001D47E6">
      <w:pPr>
        <w:spacing w:line="600" w:lineRule="exact"/>
        <w:ind w:firstLineChars="200" w:firstLine="616"/>
        <w:rPr>
          <w:rFonts w:ascii="楷体_GB2312" w:eastAsia="楷体_GB2312" w:hAnsi="楷体_GB2312" w:cs="楷体_GB2312"/>
          <w:bCs/>
          <w:szCs w:val="32"/>
        </w:rPr>
      </w:pPr>
      <w:r>
        <w:rPr>
          <w:rFonts w:ascii="楷体_GB2312" w:eastAsia="楷体_GB2312" w:hAnsi="楷体_GB2312" w:cs="楷体_GB2312" w:hint="eastAsia"/>
          <w:bCs/>
          <w:szCs w:val="32"/>
        </w:rPr>
        <w:t>（二）票据的领用</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财政票据实行凭证领用、分次限量、核旧领新制度。领用财政票据，按照财务隶属关系向同级财政部门申请。市（州）财政部门根据本地区用票需求，结合财政电子票据管理改革工</w:t>
      </w:r>
      <w:r>
        <w:rPr>
          <w:rFonts w:ascii="仿宋_GB2312" w:hAnsi="仿宋_GB2312" w:cs="仿宋_GB2312" w:hint="eastAsia"/>
          <w:szCs w:val="32"/>
        </w:rPr>
        <w:lastRenderedPageBreak/>
        <w:t>作进展，汇总本地区用票需求向省级财政部门申领，县（区）级财政部门根据本地区用票需求向市（州）财政部门申领。</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首次申领财政票据的部门（单位），由申领部门（单位）按要求填写并提供《青海省财政票据领用证申请表》（附件4）和可核验资质资料，并对提供信息的真实性承担法律责任。受理申请的财政部门应当对申请单位提交的材料进行审核，由票据经办岗位负责初审，票据管理岗位进行复审，必要时向分管领导报告，待审核同意后，发放《财政票据领用证》和票据。一次性申领票据数量较大时，受理申请的财政部门审核通过后，应向票据申领部门（单位）出具《青海省财政票据领用通知单》（附件5），由申领部门凭通知单领用相应票据。</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再次领用财政票据，应当出示《财政票据领用证》，提供前次票据使用及收入缴入国库情况，受理申请的财政部门审核通过后，发放财政票据。领用未列入《财政票据领用证》内的票据，应当向原核发领用证的财政部门提出申请，并依照相关规定提交相应材料。受理申请的财政部门审核后，应当在《财政票据领用证》上补充新增票据相关信息，并发放票据。</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财政票据一次领用的数量一般不超过本单位六个月的使用量。财政部门应根据用票部门（单位）实际用票量核发票据，不得超量发放票据，以免造成票据的积压和核销不及时等问题。</w:t>
      </w:r>
    </w:p>
    <w:p w:rsidR="00783C24" w:rsidRDefault="001D47E6">
      <w:pPr>
        <w:spacing w:line="600" w:lineRule="exact"/>
        <w:ind w:firstLineChars="200" w:firstLine="616"/>
        <w:rPr>
          <w:rFonts w:ascii="楷体_GB2312" w:eastAsia="楷体_GB2312" w:hAnsi="楷体_GB2312" w:cs="楷体_GB2312"/>
          <w:bCs/>
          <w:szCs w:val="32"/>
        </w:rPr>
      </w:pPr>
      <w:r>
        <w:rPr>
          <w:rFonts w:ascii="楷体_GB2312" w:eastAsia="楷体_GB2312" w:hAnsi="楷体_GB2312" w:cs="楷体_GB2312" w:hint="eastAsia"/>
          <w:bCs/>
          <w:szCs w:val="32"/>
        </w:rPr>
        <w:t>（三）票据的使用与保管</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纸质票据应当按照规定填写，做到字迹清楚、内容完整真实、印章齐全、各联次内容和金额一致。填写财政票据应当统一使用中文。填写错误的，应当另行填写。因填写错误等原因而作废的纸质票据，应当加盖作废戳记或者注明“作废”字样，并完整保存各联次，不得擅自销毁。财政票据使用部门（单位）开具电子票据，应当确保电子票据及其元数据自形成起完整无缺、来源可靠，未被非法更改，传输过程中发生的形式变化不得影响财政电子票据内容的真实、完整。票据使用单位和付款单位应当准确、完整、有效接收和读取财政电子票据，并按照会计信息化和会计档案等有关管理要求归档入账。</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纸质票据使用完毕，使用部门（单位）应当按照要求填写相关资料，按顺序清理纸质票据存根、装订成册、妥善保管。财政票据或者《财政票据领用证》灭失的，财政票据使用部门（单位）应当查明原因及时以书面形式报告原核发票据的财政部门，并自发现之日起3日内登报声明作废。财政票据使用部门（单位）不得转让、出借、代开、买卖、擅自销毁、涂改财政票据；不得串用财政票据，不得将财政票据与其他票据互相替代。省财政厅监（印）制的财政票据应当在本省行政区域内发放使用，但派驻外地的单位在派驻地使用的情形除外。财政票据应当按照规定使用，不按规定使用的，付款单位和个人有权拒付款项，财务部门不得报销。</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各级财政部门、财政票据使用部门（单位）应当设置财政票据专用仓库或者专柜，指定专人负责管理财政票据，建立票据使用登记制度，设置票据管理台账，确保财政票据安全。电子票据管理台账由系统自动生成。纸质票据管理台账应当按时、逐笔、序时登记，于每月底盘点后结转发生额和库存余额，做到日清月结、账账相符、账实相符。</w:t>
      </w:r>
    </w:p>
    <w:p w:rsidR="00783C24" w:rsidRDefault="001D47E6">
      <w:pPr>
        <w:spacing w:line="600" w:lineRule="exact"/>
        <w:ind w:firstLineChars="200" w:firstLine="616"/>
        <w:rPr>
          <w:rFonts w:ascii="楷体_GB2312" w:eastAsia="楷体_GB2312" w:hAnsi="楷体_GB2312" w:cs="楷体_GB2312"/>
          <w:bCs/>
          <w:szCs w:val="32"/>
        </w:rPr>
      </w:pPr>
      <w:r>
        <w:rPr>
          <w:rFonts w:ascii="楷体_GB2312" w:eastAsia="楷体_GB2312" w:hAnsi="楷体_GB2312" w:cs="楷体_GB2312" w:hint="eastAsia"/>
          <w:bCs/>
          <w:szCs w:val="32"/>
        </w:rPr>
        <w:t>（四）票据的核销</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财政票据核销方式包括管理系统自动核销和实物核销。系统自动核销是财政票据核销的主要方式，适用于正常使用的各类财政票据。实物核销是管理系统自动核销的辅助方式，主要适用于纸质票据和财政部门认定需实物核销的财政票据。财政票据使用部门（单位）应持《财政票据领用证》、票据存根联和作废票据全联次，到同级财政部门办理。用票部门（单位）应提供前期票据使用情况，包括票据的种类、册（份）数、起止号码、使用份数、作废份数、收取金额及票据存根等内容，由经办岗进行初审并交管理岗进行复审，审核通过，加盖核销章后发放票据；审核不通过，通知用票部门（单位）进行整改、提供情况说明。经办岗应同步填写《青海省财政票据领用登记表》（附件6）。各级财政部门应于11月底前完成所辖区域内纸质票据的核销工作。</w:t>
      </w:r>
    </w:p>
    <w:p w:rsidR="00783C24" w:rsidRDefault="001D47E6">
      <w:pPr>
        <w:spacing w:line="600" w:lineRule="exact"/>
        <w:ind w:firstLineChars="200" w:firstLine="616"/>
        <w:rPr>
          <w:rFonts w:ascii="楷体_GB2312" w:eastAsia="楷体_GB2312" w:hAnsi="楷体_GB2312" w:cs="楷体_GB2312"/>
          <w:bCs/>
          <w:szCs w:val="32"/>
        </w:rPr>
      </w:pPr>
      <w:r>
        <w:rPr>
          <w:rFonts w:ascii="楷体_GB2312" w:eastAsia="楷体_GB2312" w:hAnsi="楷体_GB2312" w:cs="楷体_GB2312" w:hint="eastAsia"/>
          <w:bCs/>
          <w:szCs w:val="32"/>
        </w:rPr>
        <w:t>（五）票据的销毁</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对财政票据存根保存期已满5年的，或者尚未使用但应予以作废销毁的财政票据，由票据使用部门（单位）填写《青海省财政票据销毁申请表》（附件7）报经同级财政部门核准后，由同级财政部门安排2名或以上的监销人员赴实地进行监销。</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财政票据使用单位发生合并、分立、撤销、职权变更，或者收费项目被依法取消或者名称变更的，应当自变动之日起15日内，向原核发票据的财政部门办理《财政票据领用证》的变更或者注销手续；对已使用票据的存根和尚未使用的票据应当分别登记造册，报财政部门核准后销毁。</w:t>
      </w:r>
    </w:p>
    <w:p w:rsidR="00783C24" w:rsidRDefault="001D47E6">
      <w:pPr>
        <w:spacing w:line="600" w:lineRule="exact"/>
        <w:ind w:firstLineChars="200" w:firstLine="616"/>
        <w:rPr>
          <w:rFonts w:ascii="楷体_GB2312" w:eastAsia="楷体_GB2312" w:hAnsi="楷体_GB2312" w:cs="楷体_GB2312"/>
          <w:bCs/>
          <w:szCs w:val="32"/>
        </w:rPr>
      </w:pPr>
      <w:r>
        <w:rPr>
          <w:rFonts w:ascii="楷体_GB2312" w:eastAsia="楷体_GB2312" w:hAnsi="楷体_GB2312" w:cs="楷体_GB2312" w:hint="eastAsia"/>
          <w:bCs/>
          <w:szCs w:val="32"/>
        </w:rPr>
        <w:t>（六）票据的监管</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各级财政部门应当建立健全财政票据监督检查制度，对票据申领、使用、保管等情况进行检查，切实加强事前事中事后全过程监督。应当按照规定程序和要求进行，不得滥用职权、徇私舞弊，不得向被检查单位收取费用。财政电子票据应当依托系统和有关政务服务平台探索“互联网+财政票据监管”模式，推动实现财政票据在线动态监管。财政纸质票据应当按照“双随机、一公开”监管模式建立健全财政票据检查机制，全面提高监督检查的质量和效能。</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财政票据使用部门（单位）应当自觉接受财政部门的监督检查，如实反映情况，提供有关资料，不得隐瞒、弄虚作假或者拒绝、阻挠。对违反《财政票据管理办法》规定或发生违法行为的，依法依规进行处理、处罚。</w:t>
      </w:r>
    </w:p>
    <w:p w:rsidR="00783C24" w:rsidRDefault="001D47E6">
      <w:pPr>
        <w:spacing w:line="600" w:lineRule="exact"/>
        <w:ind w:firstLineChars="200" w:firstLine="616"/>
        <w:rPr>
          <w:rFonts w:ascii="黑体" w:eastAsia="黑体" w:hAnsi="黑体" w:cs="黑体"/>
          <w:bCs/>
          <w:szCs w:val="32"/>
        </w:rPr>
      </w:pPr>
      <w:r>
        <w:rPr>
          <w:rFonts w:ascii="黑体" w:eastAsia="黑体" w:hAnsi="黑体" w:cs="黑体" w:hint="eastAsia"/>
          <w:bCs/>
          <w:szCs w:val="32"/>
        </w:rPr>
        <w:t>三、加力推进财政电子票据管理改革</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各级财政部门应当在上级财政部门的统一规划和指导下，大力推进财政电子票据管理改革，以数字信息代替纸质文件、以电子签名代替手工签章，依托计算机和信息网络技术开具、存储、传输和接收财政电子票据，加快实行电子开票、自动核销、全程跟踪、源头控制，加强落实财政电子票据管理改革主体责任，于年底前将财政电子票据管理改革推广至本地区所有预算单位。各财政票据使用部门（单位）应提高政治站位，充分认识财政电子票据管理改革在加强数字政府建设、落实“互联网+政务”、便利百姓生活、推进国家治理体系和治理能力现代化建设等方面的重要意义，积极主动配合开展财政电子票据管理改革。省财政厅将严格落实财政电子票据管理改革定期通报机制，对省本级财政票据使用部门（单位）和各市（州）财政电子票据管理改革进展情况进行通报，并将财政电子票据管理改革工作纳入省级部门预算管理综合绩效考评和省对下级政府财政运行综合绩效考评指标体系，根据相应设置指标和权重进行年终考评，综合考评结果将与下一年度预算安排和资金分配挂钩。</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票据使用部门（单位）应当探索建立本部门（单位）财政电子票据电子化管理制度，严格按照财政部财政电子票据的开具、传输、查验、入账、归档等各环节管理要求，确定各环节责任部门和责任人，纳入岗位职责和绩效考核标准。结合本部门（单位）实际，合理规划好岗位，明确职责分工，密切配合，共同做好财政电子票据全流程电子化管理。</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各级财政部门应逐步做好本地区纸质票据的全面清理工作，组织本级以及所辖地区的财政票据使用部门（单位）按规定做好核销、销毁工作，结合本地区财政电子票据改革实际，印发《青海省财政票据催销通知书》（附件8），及时组织各用票部门（单位）将保存期已满5年的财政票据存根，或者尚未使用但应予以作废销毁的财政票据，按程序进行销毁，有序促进财政电子票据与纸质票据管理稳步衔接。</w:t>
      </w:r>
    </w:p>
    <w:p w:rsidR="00783C24" w:rsidRDefault="001D47E6">
      <w:pPr>
        <w:spacing w:line="600" w:lineRule="exact"/>
        <w:ind w:firstLineChars="200" w:firstLine="616"/>
        <w:rPr>
          <w:rFonts w:ascii="黑体" w:eastAsia="黑体" w:hAnsi="黑体" w:cs="黑体"/>
          <w:bCs/>
          <w:szCs w:val="32"/>
        </w:rPr>
      </w:pPr>
      <w:r>
        <w:rPr>
          <w:rFonts w:ascii="黑体" w:eastAsia="黑体" w:hAnsi="黑体" w:cs="黑体" w:hint="eastAsia"/>
          <w:bCs/>
          <w:szCs w:val="32"/>
        </w:rPr>
        <w:t>四、工作要求</w:t>
      </w: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本通知于2023年10月1日起施行。未尽事宜，以财政部令第104号相关规定为准。执行中的重要情况和意见建议，请及时报告省财政厅。届时，省财政将围绕但不限于上述举措内容，择机赴各地区开展财政票据管理及电子票据管理改革等情况的相关检查、调研，请各地区强化思想认识，认真落实工作要求，切实规范财政票据管理。</w:t>
      </w:r>
    </w:p>
    <w:p w:rsidR="00783C24" w:rsidRDefault="00783C24">
      <w:pPr>
        <w:spacing w:line="600" w:lineRule="exact"/>
        <w:ind w:firstLineChars="200" w:firstLine="616"/>
        <w:rPr>
          <w:rFonts w:ascii="仿宋_GB2312" w:hAnsi="仿宋_GB2312" w:cs="仿宋_GB2312"/>
          <w:szCs w:val="32"/>
        </w:rPr>
      </w:pPr>
    </w:p>
    <w:p w:rsidR="00783C24" w:rsidRDefault="001D47E6">
      <w:pPr>
        <w:spacing w:line="600" w:lineRule="exact"/>
        <w:ind w:firstLineChars="200" w:firstLine="616"/>
        <w:rPr>
          <w:rFonts w:ascii="仿宋_GB2312" w:hAnsi="仿宋_GB2312" w:cs="仿宋_GB2312"/>
          <w:szCs w:val="32"/>
        </w:rPr>
      </w:pPr>
      <w:r>
        <w:rPr>
          <w:rFonts w:ascii="仿宋_GB2312" w:hAnsi="仿宋_GB2312" w:cs="仿宋_GB2312" w:hint="eastAsia"/>
          <w:szCs w:val="32"/>
        </w:rPr>
        <w:t>附件：1.财政票据管理办法（财政部令第104号）</w:t>
      </w:r>
    </w:p>
    <w:p w:rsidR="00783C24" w:rsidRDefault="001D47E6">
      <w:pPr>
        <w:spacing w:line="600" w:lineRule="exact"/>
        <w:ind w:firstLineChars="500" w:firstLine="1540"/>
        <w:rPr>
          <w:rFonts w:ascii="仿宋_GB2312" w:hAnsi="仿宋_GB2312" w:cs="仿宋_GB2312"/>
          <w:szCs w:val="32"/>
        </w:rPr>
      </w:pPr>
      <w:r>
        <w:rPr>
          <w:rFonts w:ascii="仿宋_GB2312" w:hAnsi="仿宋_GB2312" w:cs="仿宋_GB2312" w:hint="eastAsia"/>
          <w:szCs w:val="32"/>
        </w:rPr>
        <w:t>2.青海省财政票据库存统计表</w:t>
      </w:r>
    </w:p>
    <w:p w:rsidR="00783C24" w:rsidRDefault="001D47E6">
      <w:pPr>
        <w:spacing w:line="600" w:lineRule="exact"/>
        <w:ind w:firstLineChars="500" w:firstLine="1540"/>
        <w:rPr>
          <w:rFonts w:ascii="仿宋_GB2312" w:hAnsi="仿宋_GB2312" w:cs="仿宋_GB2312"/>
          <w:szCs w:val="32"/>
        </w:rPr>
      </w:pPr>
      <w:r>
        <w:rPr>
          <w:rFonts w:ascii="仿宋_GB2312" w:hAnsi="仿宋_GB2312" w:cs="仿宋_GB2312" w:hint="eastAsia"/>
          <w:szCs w:val="32"/>
        </w:rPr>
        <w:t>3.青海省财政票据印制计划表</w:t>
      </w:r>
    </w:p>
    <w:p w:rsidR="00783C24" w:rsidRDefault="001D47E6">
      <w:pPr>
        <w:spacing w:line="600" w:lineRule="exact"/>
        <w:ind w:firstLineChars="500" w:firstLine="1540"/>
        <w:rPr>
          <w:rFonts w:ascii="仿宋_GB2312" w:hAnsi="仿宋_GB2312" w:cs="仿宋_GB2312"/>
          <w:szCs w:val="32"/>
        </w:rPr>
      </w:pPr>
      <w:r>
        <w:rPr>
          <w:rFonts w:ascii="仿宋_GB2312" w:hAnsi="仿宋_GB2312" w:cs="仿宋_GB2312" w:hint="eastAsia"/>
          <w:szCs w:val="32"/>
        </w:rPr>
        <w:t>4.青海省财政票据领用证申请表</w:t>
      </w:r>
    </w:p>
    <w:p w:rsidR="00783C24" w:rsidRDefault="001D47E6">
      <w:pPr>
        <w:spacing w:line="600" w:lineRule="exact"/>
        <w:ind w:firstLineChars="500" w:firstLine="1540"/>
        <w:rPr>
          <w:rFonts w:ascii="仿宋_GB2312" w:hAnsi="仿宋_GB2312" w:cs="仿宋_GB2312"/>
          <w:szCs w:val="32"/>
        </w:rPr>
      </w:pPr>
      <w:r>
        <w:rPr>
          <w:rFonts w:ascii="仿宋_GB2312" w:hAnsi="仿宋_GB2312" w:cs="仿宋_GB2312" w:hint="eastAsia"/>
          <w:szCs w:val="32"/>
        </w:rPr>
        <w:t>5.青海省财政票据领用通知单</w:t>
      </w:r>
    </w:p>
    <w:p w:rsidR="00783C24" w:rsidRDefault="001D47E6">
      <w:pPr>
        <w:spacing w:line="600" w:lineRule="exact"/>
        <w:ind w:firstLineChars="500" w:firstLine="1540"/>
        <w:rPr>
          <w:rFonts w:ascii="仿宋_GB2312" w:hAnsi="仿宋_GB2312" w:cs="仿宋_GB2312"/>
          <w:szCs w:val="32"/>
        </w:rPr>
      </w:pPr>
      <w:r>
        <w:rPr>
          <w:rFonts w:ascii="仿宋_GB2312" w:hAnsi="仿宋_GB2312" w:cs="仿宋_GB2312" w:hint="eastAsia"/>
          <w:szCs w:val="32"/>
        </w:rPr>
        <w:t>6.青海省财政票据领用登记表</w:t>
      </w:r>
    </w:p>
    <w:p w:rsidR="00783C24" w:rsidRDefault="001D47E6">
      <w:pPr>
        <w:spacing w:line="600" w:lineRule="exact"/>
        <w:ind w:firstLineChars="500" w:firstLine="1540"/>
        <w:rPr>
          <w:rFonts w:ascii="仿宋_GB2312" w:hAnsi="仿宋_GB2312" w:cs="仿宋_GB2312"/>
          <w:szCs w:val="32"/>
        </w:rPr>
      </w:pPr>
      <w:r>
        <w:rPr>
          <w:rFonts w:ascii="仿宋_GB2312" w:hAnsi="仿宋_GB2312" w:cs="仿宋_GB2312" w:hint="eastAsia"/>
          <w:szCs w:val="32"/>
        </w:rPr>
        <w:t>7.青海省财政票据销毁申请表</w:t>
      </w:r>
    </w:p>
    <w:p w:rsidR="00783C24" w:rsidRDefault="001D47E6">
      <w:pPr>
        <w:spacing w:line="600" w:lineRule="exact"/>
        <w:ind w:firstLineChars="500" w:firstLine="1540"/>
        <w:rPr>
          <w:rFonts w:ascii="仿宋_GB2312" w:hAnsi="仿宋_GB2312" w:cs="仿宋_GB2312"/>
          <w:szCs w:val="32"/>
        </w:rPr>
      </w:pPr>
      <w:r>
        <w:rPr>
          <w:rFonts w:ascii="仿宋_GB2312" w:hAnsi="仿宋_GB2312" w:cs="仿宋_GB2312" w:hint="eastAsia"/>
          <w:szCs w:val="32"/>
        </w:rPr>
        <w:t>8.青海省财政票据催销通知书</w:t>
      </w:r>
    </w:p>
    <w:p w:rsidR="00783C24" w:rsidRDefault="00783C24">
      <w:pPr>
        <w:spacing w:line="600" w:lineRule="exact"/>
        <w:rPr>
          <w:rFonts w:ascii="仿宋_GB2312" w:hAnsi="仿宋_GB2312" w:cs="仿宋_GB2312"/>
          <w:szCs w:val="32"/>
        </w:rPr>
      </w:pPr>
    </w:p>
    <w:p w:rsidR="00783C24" w:rsidRDefault="00783C24">
      <w:pPr>
        <w:spacing w:line="600" w:lineRule="exact"/>
        <w:rPr>
          <w:rFonts w:ascii="仿宋_GB2312" w:hAnsi="仿宋_GB2312" w:cs="仿宋_GB2312"/>
          <w:szCs w:val="32"/>
        </w:rPr>
      </w:pPr>
    </w:p>
    <w:p w:rsidR="00783C24" w:rsidRDefault="00783C24">
      <w:pPr>
        <w:spacing w:line="600" w:lineRule="exact"/>
        <w:rPr>
          <w:rFonts w:ascii="仿宋_GB2312" w:hAnsi="仿宋_GB2312" w:cs="仿宋_GB2312"/>
          <w:szCs w:val="32"/>
        </w:rPr>
      </w:pPr>
    </w:p>
    <w:p w:rsidR="00783C24" w:rsidRDefault="00783C24">
      <w:pPr>
        <w:spacing w:line="600" w:lineRule="exact"/>
        <w:rPr>
          <w:rFonts w:ascii="黑体" w:eastAsia="黑体" w:hAnsi="宋体"/>
          <w:szCs w:val="32"/>
        </w:rPr>
      </w:pPr>
    </w:p>
    <w:p w:rsidR="00783C24" w:rsidRDefault="001D47E6">
      <w:pPr>
        <w:spacing w:line="600" w:lineRule="exact"/>
        <w:rPr>
          <w:rFonts w:ascii="仿宋_GB2312" w:hAnsi="仿宋_GB2312" w:cs="仿宋_GB2312"/>
          <w:szCs w:val="32"/>
        </w:rPr>
      </w:pPr>
      <w:r>
        <w:rPr>
          <w:rFonts w:ascii="仿宋_GB2312" w:hAnsi="仿宋_GB2312" w:cs="仿宋_GB2312" w:hint="eastAsia"/>
          <w:szCs w:val="32"/>
        </w:rPr>
        <w:t xml:space="preserve">                                   2023年8月24日</w:t>
      </w:r>
    </w:p>
    <w:p w:rsidR="00783C24" w:rsidRDefault="00783C24">
      <w:pPr>
        <w:spacing w:line="540" w:lineRule="exact"/>
        <w:rPr>
          <w:rFonts w:ascii="黑体" w:eastAsia="黑体" w:hAnsi="宋体"/>
          <w:szCs w:val="32"/>
        </w:rPr>
      </w:pPr>
    </w:p>
    <w:p w:rsidR="00783C24" w:rsidRDefault="00783C24">
      <w:pPr>
        <w:spacing w:line="0" w:lineRule="atLeast"/>
        <w:rPr>
          <w:rFonts w:ascii="黑体" w:eastAsia="黑体" w:hAnsi="宋体"/>
          <w:szCs w:val="32"/>
        </w:rPr>
      </w:pPr>
    </w:p>
    <w:p w:rsidR="00783C24" w:rsidRDefault="00783C24">
      <w:pPr>
        <w:spacing w:line="0" w:lineRule="atLeast"/>
        <w:rPr>
          <w:rFonts w:ascii="黑体" w:eastAsia="黑体" w:hAnsi="宋体"/>
          <w:szCs w:val="32"/>
        </w:rPr>
      </w:pPr>
    </w:p>
    <w:p w:rsidR="00783C24" w:rsidRDefault="00783C24">
      <w:pPr>
        <w:spacing w:line="0" w:lineRule="atLeast"/>
        <w:rPr>
          <w:rFonts w:ascii="黑体" w:eastAsia="黑体" w:hAnsi="宋体"/>
          <w:szCs w:val="32"/>
        </w:rPr>
      </w:pPr>
    </w:p>
    <w:p w:rsidR="00783C24" w:rsidRDefault="00783C24">
      <w:pPr>
        <w:spacing w:line="0" w:lineRule="atLeast"/>
        <w:rPr>
          <w:rFonts w:ascii="黑体" w:eastAsia="黑体" w:hAnsi="宋体"/>
          <w:szCs w:val="32"/>
        </w:rPr>
      </w:pPr>
    </w:p>
    <w:p w:rsidR="00783C24" w:rsidRDefault="00783C24">
      <w:pPr>
        <w:spacing w:line="0" w:lineRule="atLeast"/>
        <w:rPr>
          <w:rFonts w:ascii="黑体" w:eastAsia="黑体" w:hAnsi="宋体"/>
          <w:szCs w:val="32"/>
        </w:rPr>
      </w:pPr>
    </w:p>
    <w:p w:rsidR="00783C24" w:rsidRDefault="00783C24">
      <w:pPr>
        <w:pStyle w:val="1"/>
        <w:rPr>
          <w:rFonts w:ascii="黑体" w:eastAsia="黑体" w:hint="default"/>
          <w:sz w:val="32"/>
          <w:szCs w:val="32"/>
        </w:rPr>
      </w:pPr>
    </w:p>
    <w:p w:rsidR="00783C24" w:rsidRDefault="00783C24">
      <w:pPr>
        <w:rPr>
          <w:rFonts w:ascii="黑体" w:eastAsia="黑体" w:hAnsi="宋体"/>
          <w:szCs w:val="32"/>
        </w:rPr>
      </w:pPr>
    </w:p>
    <w:p w:rsidR="00783C24" w:rsidRDefault="00783C24">
      <w:pPr>
        <w:pStyle w:val="1"/>
        <w:rPr>
          <w:rFonts w:ascii="黑体" w:eastAsia="黑体" w:hint="default"/>
          <w:sz w:val="32"/>
          <w:szCs w:val="32"/>
        </w:rPr>
      </w:pPr>
    </w:p>
    <w:p w:rsidR="00783C24" w:rsidRDefault="00783C24">
      <w:pPr>
        <w:rPr>
          <w:rFonts w:ascii="黑体" w:eastAsia="黑体" w:hAnsi="宋体"/>
          <w:szCs w:val="32"/>
        </w:rPr>
      </w:pPr>
    </w:p>
    <w:p w:rsidR="00783C24" w:rsidRDefault="00783C24">
      <w:pPr>
        <w:pStyle w:val="1"/>
        <w:rPr>
          <w:rFonts w:ascii="黑体" w:eastAsia="黑体" w:hint="default"/>
          <w:sz w:val="32"/>
          <w:szCs w:val="32"/>
        </w:rPr>
      </w:pPr>
    </w:p>
    <w:p w:rsidR="00783C24" w:rsidRDefault="00783C24">
      <w:pPr>
        <w:rPr>
          <w:rFonts w:ascii="黑体" w:eastAsia="黑体" w:hAnsi="宋体"/>
          <w:szCs w:val="32"/>
        </w:rPr>
      </w:pPr>
    </w:p>
    <w:p w:rsidR="00783C24" w:rsidRDefault="00783C24">
      <w:pPr>
        <w:pStyle w:val="1"/>
        <w:rPr>
          <w:rFonts w:ascii="黑体" w:eastAsia="黑体" w:hint="default"/>
          <w:sz w:val="32"/>
          <w:szCs w:val="32"/>
        </w:rPr>
      </w:pPr>
    </w:p>
    <w:p w:rsidR="00783C24" w:rsidRDefault="00783C24">
      <w:pPr>
        <w:rPr>
          <w:rFonts w:ascii="黑体" w:eastAsia="黑体" w:hAnsi="宋体"/>
          <w:szCs w:val="32"/>
        </w:rPr>
      </w:pPr>
    </w:p>
    <w:p w:rsidR="00783C24" w:rsidRDefault="00783C24">
      <w:pPr>
        <w:pStyle w:val="1"/>
        <w:rPr>
          <w:rFonts w:ascii="黑体" w:eastAsia="黑体" w:hint="default"/>
          <w:sz w:val="32"/>
          <w:szCs w:val="32"/>
        </w:rPr>
      </w:pPr>
    </w:p>
    <w:p w:rsidR="00783C24" w:rsidRDefault="00783C24">
      <w:pPr>
        <w:rPr>
          <w:rFonts w:ascii="黑体" w:eastAsia="黑体" w:hAnsi="宋体"/>
          <w:szCs w:val="32"/>
        </w:rPr>
      </w:pPr>
    </w:p>
    <w:p w:rsidR="00783C24" w:rsidRDefault="00783C24">
      <w:pPr>
        <w:pStyle w:val="1"/>
        <w:rPr>
          <w:rFonts w:ascii="黑体" w:eastAsia="黑体" w:hint="default"/>
          <w:sz w:val="32"/>
          <w:szCs w:val="32"/>
        </w:rPr>
      </w:pPr>
    </w:p>
    <w:p w:rsidR="00783C24" w:rsidRDefault="00783C24"/>
    <w:p w:rsidR="00783C24" w:rsidRDefault="00783C24">
      <w:pPr>
        <w:spacing w:line="0" w:lineRule="atLeast"/>
        <w:rPr>
          <w:rFonts w:ascii="黑体" w:eastAsia="黑体" w:hAnsi="宋体"/>
          <w:szCs w:val="32"/>
        </w:rPr>
      </w:pPr>
    </w:p>
    <w:p w:rsidR="00783C24" w:rsidRDefault="00783C24">
      <w:pPr>
        <w:spacing w:line="0" w:lineRule="atLeast"/>
        <w:rPr>
          <w:rFonts w:ascii="黑体" w:eastAsia="黑体" w:hAnsi="宋体"/>
          <w:szCs w:val="32"/>
        </w:rPr>
      </w:pPr>
    </w:p>
    <w:p w:rsidR="00783C24" w:rsidRDefault="00783C24">
      <w:pPr>
        <w:spacing w:line="0" w:lineRule="atLeast"/>
        <w:rPr>
          <w:rFonts w:ascii="黑体" w:eastAsia="黑体" w:hAnsi="宋体"/>
          <w:szCs w:val="32"/>
        </w:rPr>
      </w:pPr>
    </w:p>
    <w:p w:rsidR="00783C24" w:rsidRDefault="00783C24">
      <w:pPr>
        <w:spacing w:line="320" w:lineRule="exact"/>
        <w:rPr>
          <w:rFonts w:ascii="黑体" w:eastAsia="黑体" w:hAnsi="宋体"/>
          <w:szCs w:val="32"/>
        </w:rPr>
      </w:pPr>
    </w:p>
    <w:p w:rsidR="00783C24" w:rsidRDefault="00783C24">
      <w:pPr>
        <w:spacing w:line="320" w:lineRule="exact"/>
        <w:rPr>
          <w:rFonts w:ascii="黑体" w:eastAsia="黑体" w:hAnsi="宋体"/>
          <w:szCs w:val="32"/>
        </w:rPr>
      </w:pPr>
    </w:p>
    <w:p w:rsidR="00783C24" w:rsidRDefault="001D47E6">
      <w:pPr>
        <w:spacing w:line="0" w:lineRule="atLeast"/>
        <w:rPr>
          <w:rFonts w:ascii="宋体" w:eastAsia="宋体" w:hAnsi="宋体" w:cs="宋体"/>
          <w:szCs w:val="32"/>
        </w:rPr>
      </w:pPr>
      <w:r>
        <w:rPr>
          <w:rFonts w:ascii="黑体" w:eastAsia="黑体" w:hAnsi="宋体" w:hint="eastAsia"/>
          <w:szCs w:val="32"/>
        </w:rPr>
        <w:t>信息公开选项</w:t>
      </w:r>
      <w:r>
        <w:rPr>
          <w:rFonts w:ascii="宋体" w:eastAsia="宋体" w:hAnsi="宋体" w:cs="宋体" w:hint="eastAsia"/>
          <w:szCs w:val="32"/>
        </w:rPr>
        <w:t>：主动公开</w:t>
      </w:r>
    </w:p>
    <w:p w:rsidR="00783C24" w:rsidRDefault="001D47E6">
      <w:pPr>
        <w:pBdr>
          <w:top w:val="single" w:sz="6" w:space="0" w:color="auto"/>
          <w:bottom w:val="single" w:sz="6" w:space="1" w:color="auto"/>
        </w:pBdr>
        <w:spacing w:line="400" w:lineRule="exact"/>
        <w:ind w:left="1072" w:hangingChars="400" w:hanging="1072"/>
        <w:rPr>
          <w:rFonts w:ascii="仿宋_GB2312"/>
          <w:sz w:val="28"/>
          <w:szCs w:val="28"/>
        </w:rPr>
      </w:pPr>
      <w:r>
        <w:rPr>
          <w:rFonts w:ascii="仿宋_GB2312" w:hint="eastAsia"/>
          <w:sz w:val="28"/>
          <w:szCs w:val="28"/>
        </w:rPr>
        <w:t xml:space="preserve">  抄送：本厅主题教育领导小组办公室、法规税政处、预算绩效管理处、监督评价局，存档。</w:t>
      </w:r>
    </w:p>
    <w:p w:rsidR="00783C24" w:rsidRDefault="001D47E6">
      <w:pPr>
        <w:pBdr>
          <w:bottom w:val="single" w:sz="6" w:space="1" w:color="auto"/>
          <w:between w:val="single" w:sz="6" w:space="1" w:color="auto"/>
        </w:pBdr>
        <w:spacing w:line="400" w:lineRule="exact"/>
        <w:rPr>
          <w:rFonts w:ascii="Calibri" w:eastAsia="宋体" w:hAnsi="Calibri"/>
          <w:sz w:val="21"/>
          <w:szCs w:val="24"/>
        </w:rPr>
      </w:pPr>
      <w:r>
        <w:rPr>
          <w:rFonts w:ascii="仿宋_GB2312" w:hint="eastAsia"/>
          <w:sz w:val="28"/>
          <w:szCs w:val="28"/>
        </w:rPr>
        <w:t xml:space="preserve">  青海省财政厅办公室                       2023年8月24日印发</w:t>
      </w:r>
    </w:p>
    <w:p w:rsidR="00783C24" w:rsidRDefault="00783C24" w:rsidP="005166E7">
      <w:pPr>
        <w:pStyle w:val="a4"/>
        <w:widowControl/>
        <w:spacing w:before="0" w:beforeAutospacing="0" w:after="0" w:afterAutospacing="0" w:line="600" w:lineRule="exact"/>
        <w:jc w:val="center"/>
        <w:rPr>
          <w:rFonts w:ascii="华文中宋" w:eastAsia="华文中宋" w:hAnsi="华文中宋" w:cs="华文中宋"/>
          <w:color w:val="222222"/>
          <w:spacing w:val="0"/>
          <w:sz w:val="44"/>
          <w:szCs w:val="44"/>
          <w:shd w:val="clear" w:color="auto" w:fill="FFFFFF"/>
        </w:rPr>
      </w:pPr>
    </w:p>
    <w:p w:rsidR="00783C24" w:rsidRDefault="00783C24">
      <w:pPr>
        <w:pStyle w:val="a4"/>
        <w:widowControl/>
        <w:spacing w:before="0" w:beforeAutospacing="0" w:after="0" w:afterAutospacing="0" w:line="600" w:lineRule="exact"/>
        <w:jc w:val="both"/>
        <w:rPr>
          <w:rFonts w:ascii="华文中宋" w:eastAsia="华文中宋" w:hAnsi="华文中宋" w:cs="华文中宋"/>
          <w:color w:val="222222"/>
          <w:spacing w:val="0"/>
          <w:sz w:val="44"/>
          <w:szCs w:val="44"/>
          <w:shd w:val="clear" w:color="auto" w:fill="FFFFFF"/>
        </w:rPr>
      </w:pPr>
    </w:p>
    <w:p w:rsidR="00783C24" w:rsidRPr="005166E7" w:rsidRDefault="001D47E6" w:rsidP="005166E7">
      <w:pPr>
        <w:pStyle w:val="a4"/>
        <w:widowControl/>
        <w:spacing w:before="0" w:beforeAutospacing="0" w:after="0" w:afterAutospacing="0" w:line="600" w:lineRule="exact"/>
        <w:jc w:val="center"/>
        <w:rPr>
          <w:rFonts w:ascii="华文中宋" w:eastAsia="华文中宋" w:hAnsi="华文中宋" w:cs="华文中宋"/>
          <w:color w:val="222222"/>
          <w:spacing w:val="0"/>
          <w:sz w:val="44"/>
          <w:szCs w:val="44"/>
          <w:shd w:val="clear" w:color="auto" w:fill="FFFFFF"/>
        </w:rPr>
      </w:pPr>
      <w:r w:rsidRPr="005166E7">
        <w:rPr>
          <w:rFonts w:ascii="华文中宋" w:eastAsia="华文中宋" w:hAnsi="华文中宋" w:cs="华文中宋" w:hint="eastAsia"/>
          <w:color w:val="222222"/>
          <w:spacing w:val="0"/>
          <w:sz w:val="44"/>
          <w:szCs w:val="44"/>
          <w:shd w:val="clear" w:color="auto" w:fill="FFFFFF"/>
        </w:rPr>
        <w:t>《青海省财政厅关于进一步加强全省财政票据管理的通知》政策解读</w:t>
      </w:r>
    </w:p>
    <w:p w:rsidR="00783C24" w:rsidRPr="005166E7" w:rsidRDefault="00783C24" w:rsidP="005166E7">
      <w:pPr>
        <w:pStyle w:val="a4"/>
        <w:widowControl/>
        <w:spacing w:before="0" w:beforeAutospacing="0" w:after="0" w:afterAutospacing="0" w:line="600" w:lineRule="exact"/>
        <w:jc w:val="center"/>
        <w:rPr>
          <w:rFonts w:ascii="华文中宋" w:eastAsia="华文中宋" w:hAnsi="华文中宋" w:cs="华文中宋"/>
          <w:color w:val="222222"/>
          <w:spacing w:val="0"/>
          <w:sz w:val="44"/>
          <w:szCs w:val="44"/>
          <w:shd w:val="clear" w:color="auto" w:fill="FFFFFF"/>
        </w:rPr>
      </w:pPr>
    </w:p>
    <w:p w:rsidR="00783C24" w:rsidRDefault="001D47E6">
      <w:pPr>
        <w:pStyle w:val="a4"/>
        <w:widowControl/>
        <w:spacing w:before="0" w:beforeAutospacing="0" w:after="0" w:afterAutospacing="0" w:line="600" w:lineRule="exact"/>
        <w:ind w:firstLine="640"/>
        <w:jc w:val="both"/>
        <w:rPr>
          <w:rFonts w:eastAsia="黑体"/>
          <w:color w:val="222222"/>
          <w:spacing w:val="0"/>
          <w:sz w:val="32"/>
          <w:szCs w:val="32"/>
          <w:shd w:val="clear" w:color="auto" w:fill="FFFFFF"/>
        </w:rPr>
      </w:pPr>
      <w:r>
        <w:rPr>
          <w:rFonts w:eastAsia="黑体"/>
          <w:color w:val="222222"/>
          <w:spacing w:val="0"/>
          <w:sz w:val="32"/>
          <w:szCs w:val="32"/>
          <w:shd w:val="clear" w:color="auto" w:fill="FFFFFF"/>
        </w:rPr>
        <w:t>一</w:t>
      </w:r>
      <w:r>
        <w:rPr>
          <w:rFonts w:eastAsia="黑体" w:hint="eastAsia"/>
          <w:color w:val="222222"/>
          <w:spacing w:val="0"/>
          <w:sz w:val="32"/>
          <w:szCs w:val="32"/>
          <w:shd w:val="clear" w:color="auto" w:fill="FFFFFF"/>
        </w:rPr>
        <w:t>、出台背景</w:t>
      </w:r>
    </w:p>
    <w:p w:rsidR="00783C24" w:rsidRDefault="001D47E6">
      <w:pPr>
        <w:spacing w:line="580" w:lineRule="exact"/>
        <w:ind w:firstLineChars="200" w:firstLine="640"/>
        <w:rPr>
          <w:color w:val="222222"/>
          <w:spacing w:val="0"/>
          <w:szCs w:val="32"/>
          <w:shd w:val="clear" w:color="auto" w:fill="FFFFFF"/>
        </w:rPr>
      </w:pPr>
      <w:r>
        <w:rPr>
          <w:color w:val="222222"/>
          <w:spacing w:val="0"/>
          <w:szCs w:val="32"/>
          <w:shd w:val="clear" w:color="auto" w:fill="FFFFFF"/>
        </w:rPr>
        <w:t>随着财政电子票据改革的不断推进，我省现行办法部分内容已不适应现代预算管理的有关要求，同时</w:t>
      </w:r>
      <w:r>
        <w:rPr>
          <w:rFonts w:hint="eastAsia"/>
          <w:color w:val="222222"/>
          <w:spacing w:val="0"/>
          <w:szCs w:val="32"/>
          <w:shd w:val="clear" w:color="auto" w:fill="FFFFFF"/>
        </w:rPr>
        <w:t>纸质</w:t>
      </w:r>
      <w:r>
        <w:rPr>
          <w:color w:val="222222"/>
          <w:spacing w:val="0"/>
          <w:szCs w:val="32"/>
          <w:shd w:val="clear" w:color="auto" w:fill="FFFFFF"/>
        </w:rPr>
        <w:t>票据使用管理中存在一些问题亟待规范，主要表现为：</w:t>
      </w:r>
      <w:r>
        <w:rPr>
          <w:b/>
          <w:bCs/>
          <w:color w:val="222222"/>
          <w:spacing w:val="0"/>
          <w:szCs w:val="32"/>
          <w:shd w:val="clear" w:color="auto" w:fill="FFFFFF"/>
        </w:rPr>
        <w:t>一是</w:t>
      </w:r>
      <w:r>
        <w:rPr>
          <w:color w:val="222222"/>
          <w:spacing w:val="0"/>
          <w:szCs w:val="32"/>
          <w:shd w:val="clear" w:color="auto" w:fill="FFFFFF"/>
        </w:rPr>
        <w:t>票据管理不到位。部分地区财政部门存在未严格执行属地、分级的票据管理原则</w:t>
      </w:r>
      <w:r>
        <w:rPr>
          <w:rFonts w:hint="eastAsia"/>
          <w:color w:val="222222"/>
          <w:spacing w:val="0"/>
          <w:szCs w:val="32"/>
          <w:shd w:val="clear" w:color="auto" w:fill="FFFFFF"/>
        </w:rPr>
        <w:t>。</w:t>
      </w:r>
      <w:r>
        <w:rPr>
          <w:color w:val="222222"/>
          <w:spacing w:val="0"/>
          <w:szCs w:val="32"/>
          <w:shd w:val="clear" w:color="auto" w:fill="FFFFFF"/>
        </w:rPr>
        <w:t>“</w:t>
      </w:r>
      <w:r>
        <w:rPr>
          <w:color w:val="222222"/>
          <w:spacing w:val="0"/>
          <w:szCs w:val="32"/>
          <w:shd w:val="clear" w:color="auto" w:fill="FFFFFF"/>
        </w:rPr>
        <w:t>核旧领新</w:t>
      </w:r>
      <w:r>
        <w:rPr>
          <w:color w:val="222222"/>
          <w:spacing w:val="0"/>
          <w:szCs w:val="32"/>
          <w:shd w:val="clear" w:color="auto" w:fill="FFFFFF"/>
        </w:rPr>
        <w:t>”</w:t>
      </w:r>
      <w:r>
        <w:rPr>
          <w:color w:val="222222"/>
          <w:spacing w:val="0"/>
          <w:szCs w:val="32"/>
          <w:shd w:val="clear" w:color="auto" w:fill="FFFFFF"/>
        </w:rPr>
        <w:t>制度执行宽松，导致存在积压财政票据，未按规定核销、销毁的</w:t>
      </w:r>
      <w:r>
        <w:rPr>
          <w:rFonts w:hint="eastAsia"/>
          <w:color w:val="222222"/>
          <w:spacing w:val="0"/>
          <w:szCs w:val="32"/>
          <w:shd w:val="clear" w:color="auto" w:fill="FFFFFF"/>
        </w:rPr>
        <w:t>票据存根</w:t>
      </w:r>
      <w:r>
        <w:rPr>
          <w:color w:val="222222"/>
          <w:spacing w:val="0"/>
          <w:szCs w:val="32"/>
          <w:shd w:val="clear" w:color="auto" w:fill="FFFFFF"/>
        </w:rPr>
        <w:t>情况。</w:t>
      </w:r>
      <w:r>
        <w:rPr>
          <w:b/>
          <w:bCs/>
          <w:szCs w:val="32"/>
        </w:rPr>
        <w:t>二是</w:t>
      </w:r>
      <w:r>
        <w:rPr>
          <w:color w:val="222222"/>
          <w:spacing w:val="0"/>
          <w:szCs w:val="32"/>
          <w:shd w:val="clear" w:color="auto" w:fill="FFFFFF"/>
        </w:rPr>
        <w:t>票据使用不规范。部分地区、部门（单位）存在</w:t>
      </w:r>
      <w:r>
        <w:rPr>
          <w:color w:val="222222"/>
          <w:spacing w:val="0"/>
          <w:szCs w:val="32"/>
          <w:shd w:val="clear" w:color="auto" w:fill="FFFFFF"/>
        </w:rPr>
        <w:t>“</w:t>
      </w:r>
      <w:r>
        <w:rPr>
          <w:color w:val="222222"/>
          <w:spacing w:val="0"/>
          <w:szCs w:val="32"/>
          <w:shd w:val="clear" w:color="auto" w:fill="FFFFFF"/>
        </w:rPr>
        <w:t>重钱轻票</w:t>
      </w:r>
      <w:r>
        <w:rPr>
          <w:color w:val="222222"/>
          <w:spacing w:val="0"/>
          <w:szCs w:val="32"/>
          <w:shd w:val="clear" w:color="auto" w:fill="FFFFFF"/>
        </w:rPr>
        <w:t>”</w:t>
      </w:r>
      <w:r>
        <w:rPr>
          <w:color w:val="222222"/>
          <w:spacing w:val="0"/>
          <w:szCs w:val="32"/>
          <w:shd w:val="clear" w:color="auto" w:fill="FFFFFF"/>
        </w:rPr>
        <w:t>的思想，对各种票据使用规定不清楚</w:t>
      </w:r>
      <w:r>
        <w:rPr>
          <w:rFonts w:hint="eastAsia"/>
          <w:color w:val="222222"/>
          <w:spacing w:val="0"/>
          <w:szCs w:val="32"/>
          <w:shd w:val="clear" w:color="auto" w:fill="FFFFFF"/>
        </w:rPr>
        <w:t>，</w:t>
      </w:r>
      <w:r>
        <w:rPr>
          <w:color w:val="222222"/>
          <w:spacing w:val="0"/>
          <w:szCs w:val="32"/>
          <w:shd w:val="clear" w:color="auto" w:fill="FFFFFF"/>
        </w:rPr>
        <w:t>存在串用、混用财政票据的现象，对于应当开具非税收入票据的错开成资金往来票据（如收取房屋租金），对于错开的票据也未及时收回作废等。</w:t>
      </w:r>
      <w:r>
        <w:rPr>
          <w:b/>
          <w:bCs/>
          <w:szCs w:val="32"/>
        </w:rPr>
        <w:t>三是</w:t>
      </w:r>
      <w:r>
        <w:rPr>
          <w:color w:val="222222"/>
          <w:spacing w:val="0"/>
          <w:szCs w:val="32"/>
          <w:shd w:val="clear" w:color="auto" w:fill="FFFFFF"/>
        </w:rPr>
        <w:t>电子票据法律地位不明确。按照财政部改革工作总体部署</w:t>
      </w:r>
      <w:r>
        <w:rPr>
          <w:rFonts w:hint="eastAsia"/>
          <w:color w:val="222222"/>
          <w:spacing w:val="0"/>
          <w:szCs w:val="32"/>
          <w:shd w:val="clear" w:color="auto" w:fill="FFFFFF"/>
        </w:rPr>
        <w:t>，我省</w:t>
      </w:r>
      <w:r>
        <w:rPr>
          <w:color w:val="222222"/>
          <w:spacing w:val="0"/>
          <w:szCs w:val="32"/>
          <w:shd w:val="clear" w:color="auto" w:fill="FFFFFF"/>
        </w:rPr>
        <w:t>于</w:t>
      </w:r>
      <w:r>
        <w:rPr>
          <w:color w:val="222222"/>
          <w:spacing w:val="0"/>
          <w:szCs w:val="32"/>
          <w:shd w:val="clear" w:color="auto" w:fill="FFFFFF"/>
        </w:rPr>
        <w:t>2021</w:t>
      </w:r>
      <w:r>
        <w:rPr>
          <w:color w:val="222222"/>
          <w:spacing w:val="0"/>
          <w:szCs w:val="32"/>
          <w:shd w:val="clear" w:color="auto" w:fill="FFFFFF"/>
        </w:rPr>
        <w:t>年</w:t>
      </w:r>
      <w:r>
        <w:rPr>
          <w:color w:val="222222"/>
          <w:spacing w:val="0"/>
          <w:szCs w:val="32"/>
          <w:shd w:val="clear" w:color="auto" w:fill="FFFFFF"/>
        </w:rPr>
        <w:t>7</w:t>
      </w:r>
      <w:r>
        <w:rPr>
          <w:color w:val="222222"/>
          <w:spacing w:val="0"/>
          <w:szCs w:val="32"/>
          <w:shd w:val="clear" w:color="auto" w:fill="FFFFFF"/>
        </w:rPr>
        <w:t>月成功开具了首张财政电子票据。随着改革不断推进，财政电子票据法律地位不明确的问题逐渐凸显。</w:t>
      </w:r>
      <w:r>
        <w:rPr>
          <w:b/>
          <w:bCs/>
          <w:color w:val="222222"/>
          <w:spacing w:val="0"/>
          <w:szCs w:val="32"/>
          <w:shd w:val="clear" w:color="auto" w:fill="FFFFFF"/>
        </w:rPr>
        <w:t>四是</w:t>
      </w:r>
      <w:r>
        <w:rPr>
          <w:color w:val="222222"/>
          <w:spacing w:val="0"/>
          <w:szCs w:val="32"/>
          <w:shd w:val="clear" w:color="auto" w:fill="FFFFFF"/>
        </w:rPr>
        <w:t>电子票据管理改革进展偏慢。各地区、各部门（单位）对改革重视程度</w:t>
      </w:r>
      <w:r>
        <w:rPr>
          <w:rFonts w:hint="eastAsia"/>
          <w:color w:val="222222"/>
          <w:spacing w:val="0"/>
          <w:szCs w:val="32"/>
          <w:shd w:val="clear" w:color="auto" w:fill="FFFFFF"/>
        </w:rPr>
        <w:t>不够，致使</w:t>
      </w:r>
      <w:r>
        <w:rPr>
          <w:color w:val="222222"/>
          <w:spacing w:val="0"/>
          <w:szCs w:val="32"/>
          <w:shd w:val="clear" w:color="auto" w:fill="FFFFFF"/>
        </w:rPr>
        <w:t>电子票据管理改革进展整体较慢。</w:t>
      </w:r>
    </w:p>
    <w:p w:rsidR="00783C24" w:rsidRDefault="001D47E6">
      <w:pPr>
        <w:numPr>
          <w:ilvl w:val="0"/>
          <w:numId w:val="1"/>
        </w:numPr>
        <w:spacing w:line="600" w:lineRule="exact"/>
        <w:ind w:firstLineChars="200" w:firstLine="640"/>
        <w:rPr>
          <w:rFonts w:eastAsia="黑体"/>
          <w:color w:val="222222"/>
          <w:spacing w:val="0"/>
          <w:szCs w:val="32"/>
          <w:shd w:val="clear" w:color="auto" w:fill="FFFFFF"/>
        </w:rPr>
      </w:pPr>
      <w:r>
        <w:rPr>
          <w:rFonts w:eastAsia="黑体" w:hint="eastAsia"/>
          <w:color w:val="222222"/>
          <w:spacing w:val="0"/>
          <w:szCs w:val="32"/>
          <w:shd w:val="clear" w:color="auto" w:fill="FFFFFF"/>
        </w:rPr>
        <w:t>制定依据</w:t>
      </w:r>
    </w:p>
    <w:p w:rsidR="00783C24" w:rsidRDefault="001D47E6">
      <w:pPr>
        <w:spacing w:line="600" w:lineRule="exact"/>
        <w:ind w:firstLineChars="200" w:firstLine="640"/>
      </w:pPr>
      <w:r>
        <w:rPr>
          <w:color w:val="222222"/>
          <w:spacing w:val="0"/>
          <w:szCs w:val="32"/>
          <w:shd w:val="clear" w:color="auto" w:fill="FFFFFF"/>
        </w:rPr>
        <w:t>2020</w:t>
      </w:r>
      <w:r>
        <w:rPr>
          <w:color w:val="222222"/>
          <w:spacing w:val="0"/>
          <w:szCs w:val="32"/>
          <w:shd w:val="clear" w:color="auto" w:fill="FFFFFF"/>
        </w:rPr>
        <w:t>年</w:t>
      </w:r>
      <w:r>
        <w:rPr>
          <w:color w:val="222222"/>
          <w:spacing w:val="0"/>
          <w:szCs w:val="32"/>
          <w:shd w:val="clear" w:color="auto" w:fill="FFFFFF"/>
        </w:rPr>
        <w:t>12</w:t>
      </w:r>
      <w:r>
        <w:rPr>
          <w:color w:val="222222"/>
          <w:spacing w:val="0"/>
          <w:szCs w:val="32"/>
          <w:shd w:val="clear" w:color="auto" w:fill="FFFFFF"/>
        </w:rPr>
        <w:t>月《财政部关于修改</w:t>
      </w:r>
      <w:r>
        <w:rPr>
          <w:color w:val="222222"/>
          <w:spacing w:val="0"/>
          <w:szCs w:val="32"/>
          <w:shd w:val="clear" w:color="auto" w:fill="FFFFFF"/>
          <w:lang w:val="en"/>
        </w:rPr>
        <w:t>&lt;</w:t>
      </w:r>
      <w:r>
        <w:rPr>
          <w:color w:val="222222"/>
          <w:spacing w:val="0"/>
          <w:szCs w:val="32"/>
          <w:shd w:val="clear" w:color="auto" w:fill="FFFFFF"/>
          <w:lang w:val="en"/>
        </w:rPr>
        <w:t>财政票据管理办法</w:t>
      </w:r>
      <w:r>
        <w:rPr>
          <w:color w:val="222222"/>
          <w:spacing w:val="0"/>
          <w:szCs w:val="32"/>
          <w:shd w:val="clear" w:color="auto" w:fill="FFFFFF"/>
          <w:lang w:val="en"/>
        </w:rPr>
        <w:t>&gt;</w:t>
      </w:r>
      <w:r>
        <w:rPr>
          <w:color w:val="222222"/>
          <w:spacing w:val="0"/>
          <w:szCs w:val="32"/>
          <w:shd w:val="clear" w:color="auto" w:fill="FFFFFF"/>
          <w:lang w:val="en"/>
        </w:rPr>
        <w:t>的决定</w:t>
      </w:r>
      <w:r>
        <w:rPr>
          <w:color w:val="222222"/>
          <w:spacing w:val="0"/>
          <w:szCs w:val="32"/>
          <w:shd w:val="clear" w:color="auto" w:fill="FFFFFF"/>
        </w:rPr>
        <w:t>》（财政部令第</w:t>
      </w:r>
      <w:r>
        <w:rPr>
          <w:color w:val="222222"/>
          <w:spacing w:val="0"/>
          <w:szCs w:val="32"/>
          <w:shd w:val="clear" w:color="auto" w:fill="FFFFFF"/>
        </w:rPr>
        <w:t>104</w:t>
      </w:r>
      <w:r>
        <w:rPr>
          <w:color w:val="222222"/>
          <w:spacing w:val="0"/>
          <w:szCs w:val="32"/>
          <w:shd w:val="clear" w:color="auto" w:fill="FFFFFF"/>
        </w:rPr>
        <w:t>号</w:t>
      </w:r>
      <w:r>
        <w:rPr>
          <w:rFonts w:hint="eastAsia"/>
          <w:color w:val="222222"/>
          <w:spacing w:val="0"/>
          <w:szCs w:val="32"/>
          <w:shd w:val="clear" w:color="auto" w:fill="FFFFFF"/>
        </w:rPr>
        <w:t>，</w:t>
      </w:r>
      <w:r>
        <w:rPr>
          <w:color w:val="222222"/>
          <w:spacing w:val="0"/>
          <w:szCs w:val="32"/>
          <w:shd w:val="clear" w:color="auto" w:fill="FFFFFF"/>
        </w:rPr>
        <w:t>以下简称《决定》）提出</w:t>
      </w:r>
      <w:r>
        <w:rPr>
          <w:color w:val="222222"/>
          <w:spacing w:val="0"/>
          <w:szCs w:val="32"/>
          <w:shd w:val="clear" w:color="auto" w:fill="FFFFFF"/>
        </w:rPr>
        <w:t>“</w:t>
      </w:r>
      <w:r>
        <w:rPr>
          <w:color w:val="222222"/>
          <w:spacing w:val="0"/>
          <w:szCs w:val="32"/>
          <w:shd w:val="clear" w:color="auto" w:fill="FFFFFF"/>
        </w:rPr>
        <w:t>省级财政部门可以依据本办法，结合本地区实际情况制定具体实施办法</w:t>
      </w:r>
      <w:r>
        <w:rPr>
          <w:color w:val="222222"/>
          <w:spacing w:val="0"/>
          <w:szCs w:val="32"/>
          <w:shd w:val="clear" w:color="auto" w:fill="FFFFFF"/>
        </w:rPr>
        <w:t>”</w:t>
      </w:r>
      <w:r>
        <w:rPr>
          <w:color w:val="222222"/>
          <w:spacing w:val="0"/>
          <w:szCs w:val="32"/>
          <w:shd w:val="clear" w:color="auto" w:fill="FFFFFF"/>
        </w:rPr>
        <w:t>的要求。为落实财政部工作要求，解决我省财政票据管理中存在的问题，从明确票据管理职责、严格票据领用和管理程序、加快电子票据管理改革等方面形成</w:t>
      </w:r>
      <w:r>
        <w:rPr>
          <w:rFonts w:hint="eastAsia"/>
          <w:color w:val="222222"/>
          <w:spacing w:val="0"/>
          <w:szCs w:val="32"/>
          <w:shd w:val="clear" w:color="auto" w:fill="FFFFFF"/>
        </w:rPr>
        <w:t>了《通知》。</w:t>
      </w:r>
    </w:p>
    <w:p w:rsidR="00783C24" w:rsidRDefault="001D47E6">
      <w:pPr>
        <w:numPr>
          <w:ilvl w:val="0"/>
          <w:numId w:val="1"/>
        </w:numPr>
        <w:spacing w:line="600" w:lineRule="exact"/>
        <w:ind w:firstLineChars="200" w:firstLine="640"/>
        <w:rPr>
          <w:rFonts w:eastAsia="黑体"/>
          <w:color w:val="222222"/>
          <w:spacing w:val="0"/>
          <w:szCs w:val="32"/>
          <w:shd w:val="clear" w:color="auto" w:fill="FFFFFF"/>
        </w:rPr>
      </w:pPr>
      <w:r>
        <w:rPr>
          <w:rFonts w:eastAsia="黑体" w:hint="eastAsia"/>
          <w:color w:val="222222"/>
          <w:spacing w:val="0"/>
          <w:szCs w:val="32"/>
          <w:shd w:val="clear" w:color="auto" w:fill="FFFFFF"/>
        </w:rPr>
        <w:t>内容</w:t>
      </w:r>
      <w:r>
        <w:rPr>
          <w:rFonts w:eastAsia="黑体"/>
          <w:color w:val="222222"/>
          <w:spacing w:val="0"/>
          <w:szCs w:val="32"/>
          <w:shd w:val="clear" w:color="auto" w:fill="FFFFFF"/>
        </w:rPr>
        <w:t>框架</w:t>
      </w:r>
    </w:p>
    <w:p w:rsidR="00783C24" w:rsidRDefault="001D47E6">
      <w:pPr>
        <w:spacing w:line="600" w:lineRule="exact"/>
        <w:ind w:firstLineChars="200" w:firstLine="640"/>
        <w:rPr>
          <w:color w:val="222222"/>
          <w:spacing w:val="0"/>
          <w:szCs w:val="32"/>
          <w:shd w:val="clear" w:color="auto" w:fill="FFFFFF"/>
        </w:rPr>
      </w:pPr>
      <w:r>
        <w:rPr>
          <w:rFonts w:hint="eastAsia"/>
          <w:color w:val="222222"/>
          <w:spacing w:val="0"/>
          <w:szCs w:val="32"/>
          <w:shd w:val="clear" w:color="auto" w:fill="FFFFFF"/>
        </w:rPr>
        <w:t>《青海省财政厅关于进一步加强全省财政票据管理的通知》</w:t>
      </w:r>
      <w:r>
        <w:rPr>
          <w:color w:val="222222"/>
          <w:spacing w:val="0"/>
          <w:szCs w:val="32"/>
          <w:shd w:val="clear" w:color="auto" w:fill="FFFFFF"/>
        </w:rPr>
        <w:t>包括四部分。</w:t>
      </w:r>
    </w:p>
    <w:p w:rsidR="00783C24" w:rsidRDefault="001D47E6">
      <w:pPr>
        <w:spacing w:line="600" w:lineRule="exact"/>
        <w:ind w:firstLineChars="200" w:firstLine="618"/>
        <w:rPr>
          <w:color w:val="222222"/>
          <w:spacing w:val="0"/>
          <w:kern w:val="0"/>
          <w:szCs w:val="32"/>
          <w:shd w:val="clear" w:color="auto" w:fill="FFFFFF"/>
          <w:lang w:bidi="ar"/>
        </w:rPr>
      </w:pPr>
      <w:r>
        <w:rPr>
          <w:b/>
          <w:bCs/>
          <w:szCs w:val="32"/>
        </w:rPr>
        <w:t>第一部分，</w:t>
      </w:r>
      <w:r>
        <w:rPr>
          <w:color w:val="222222"/>
          <w:spacing w:val="0"/>
          <w:kern w:val="0"/>
          <w:szCs w:val="32"/>
          <w:shd w:val="clear" w:color="auto" w:fill="FFFFFF"/>
          <w:lang w:bidi="ar"/>
        </w:rPr>
        <w:t>明确财政票据管理职责，规范财政票据管理。主要包括厘清各级财政部门间的票据管理职责、明确</w:t>
      </w:r>
      <w:r>
        <w:rPr>
          <w:rFonts w:hint="eastAsia"/>
          <w:color w:val="222222"/>
          <w:spacing w:val="0"/>
          <w:kern w:val="0"/>
          <w:szCs w:val="32"/>
          <w:shd w:val="clear" w:color="auto" w:fill="FFFFFF"/>
          <w:lang w:bidi="ar"/>
        </w:rPr>
        <w:t>各</w:t>
      </w:r>
      <w:r>
        <w:rPr>
          <w:color w:val="222222"/>
          <w:spacing w:val="0"/>
          <w:kern w:val="0"/>
          <w:szCs w:val="32"/>
          <w:shd w:val="clear" w:color="auto" w:fill="FFFFFF"/>
          <w:lang w:bidi="ar"/>
        </w:rPr>
        <w:t>部门（单位）的财政票据管理职责等。</w:t>
      </w:r>
    </w:p>
    <w:p w:rsidR="00783C24" w:rsidRDefault="001D47E6">
      <w:pPr>
        <w:spacing w:line="600" w:lineRule="exact"/>
        <w:ind w:firstLineChars="200" w:firstLine="618"/>
        <w:rPr>
          <w:color w:val="222222"/>
          <w:spacing w:val="0"/>
          <w:kern w:val="0"/>
          <w:szCs w:val="32"/>
          <w:shd w:val="clear" w:color="auto" w:fill="FFFFFF"/>
          <w:lang w:bidi="ar"/>
        </w:rPr>
      </w:pPr>
      <w:r>
        <w:rPr>
          <w:b/>
          <w:bCs/>
          <w:szCs w:val="32"/>
        </w:rPr>
        <w:t>第二部分，</w:t>
      </w:r>
      <w:r>
        <w:rPr>
          <w:color w:val="222222"/>
          <w:spacing w:val="0"/>
          <w:kern w:val="0"/>
          <w:szCs w:val="32"/>
          <w:shd w:val="clear" w:color="auto" w:fill="FFFFFF"/>
          <w:lang w:bidi="ar"/>
        </w:rPr>
        <w:t>紧盯关键环节，加强财政票据全流程管理。主要</w:t>
      </w:r>
      <w:r>
        <w:rPr>
          <w:rFonts w:hint="eastAsia"/>
          <w:color w:val="222222"/>
          <w:spacing w:val="0"/>
          <w:kern w:val="0"/>
          <w:szCs w:val="32"/>
          <w:shd w:val="clear" w:color="auto" w:fill="FFFFFF"/>
          <w:lang w:bidi="ar"/>
        </w:rPr>
        <w:t>对</w:t>
      </w:r>
      <w:r>
        <w:rPr>
          <w:color w:val="222222"/>
          <w:spacing w:val="0"/>
          <w:kern w:val="0"/>
          <w:szCs w:val="32"/>
          <w:shd w:val="clear" w:color="auto" w:fill="FFFFFF"/>
          <w:lang w:bidi="ar"/>
        </w:rPr>
        <w:t>财政票据用票计划的上报，票据的领用与发放、使用与保管、核销、销毁和监管等环节</w:t>
      </w:r>
      <w:r>
        <w:rPr>
          <w:rFonts w:hint="eastAsia"/>
          <w:color w:val="222222"/>
          <w:spacing w:val="0"/>
          <w:kern w:val="0"/>
          <w:szCs w:val="32"/>
          <w:shd w:val="clear" w:color="auto" w:fill="FFFFFF"/>
          <w:lang w:bidi="ar"/>
        </w:rPr>
        <w:t>明确了</w:t>
      </w:r>
      <w:r>
        <w:rPr>
          <w:color w:val="222222"/>
          <w:spacing w:val="0"/>
          <w:kern w:val="0"/>
          <w:szCs w:val="32"/>
          <w:shd w:val="clear" w:color="auto" w:fill="FFFFFF"/>
          <w:lang w:bidi="ar"/>
        </w:rPr>
        <w:t>具体工作要求。</w:t>
      </w:r>
    </w:p>
    <w:p w:rsidR="00783C24" w:rsidRDefault="001D47E6">
      <w:pPr>
        <w:spacing w:line="600" w:lineRule="exact"/>
        <w:ind w:firstLineChars="200" w:firstLine="618"/>
        <w:rPr>
          <w:color w:val="222222"/>
          <w:spacing w:val="0"/>
          <w:kern w:val="0"/>
          <w:szCs w:val="32"/>
          <w:shd w:val="clear" w:color="auto" w:fill="FFFFFF"/>
          <w:lang w:bidi="ar"/>
        </w:rPr>
      </w:pPr>
      <w:r>
        <w:rPr>
          <w:b/>
          <w:bCs/>
          <w:szCs w:val="32"/>
        </w:rPr>
        <w:t>第三部分，</w:t>
      </w:r>
      <w:r>
        <w:rPr>
          <w:color w:val="222222"/>
          <w:spacing w:val="0"/>
          <w:kern w:val="0"/>
          <w:szCs w:val="32"/>
          <w:shd w:val="clear" w:color="auto" w:fill="FFFFFF"/>
          <w:lang w:bidi="ar"/>
        </w:rPr>
        <w:t>加快推进财政电子票据管理改革。主要</w:t>
      </w:r>
      <w:r>
        <w:rPr>
          <w:rFonts w:hint="eastAsia"/>
          <w:color w:val="222222"/>
          <w:spacing w:val="0"/>
          <w:kern w:val="0"/>
          <w:szCs w:val="32"/>
          <w:shd w:val="clear" w:color="auto" w:fill="FFFFFF"/>
          <w:lang w:bidi="ar"/>
        </w:rPr>
        <w:t>对</w:t>
      </w:r>
      <w:r>
        <w:rPr>
          <w:color w:val="222222"/>
          <w:spacing w:val="0"/>
          <w:kern w:val="0"/>
          <w:szCs w:val="32"/>
          <w:shd w:val="clear" w:color="auto" w:fill="FFFFFF"/>
          <w:lang w:bidi="ar"/>
        </w:rPr>
        <w:t>建立电子票据管理改革进度定期通报机制、将改革进展情况纳入综合绩效考评指标体系；要求探索建立本部门（单位）财政电子票据电子化管理制度；逐步做好本地区的纸质票据的清理工作，按规定做好财政纸质票据的核销、销毁</w:t>
      </w:r>
      <w:r>
        <w:rPr>
          <w:rFonts w:hint="eastAsia"/>
          <w:color w:val="222222"/>
          <w:spacing w:val="0"/>
          <w:kern w:val="0"/>
          <w:szCs w:val="32"/>
          <w:shd w:val="clear" w:color="auto" w:fill="FFFFFF"/>
          <w:lang w:bidi="ar"/>
        </w:rPr>
        <w:t>等</w:t>
      </w:r>
      <w:r>
        <w:rPr>
          <w:color w:val="222222"/>
          <w:spacing w:val="0"/>
          <w:kern w:val="0"/>
          <w:szCs w:val="32"/>
          <w:shd w:val="clear" w:color="auto" w:fill="FFFFFF"/>
          <w:lang w:bidi="ar"/>
        </w:rPr>
        <w:t>工作</w:t>
      </w:r>
      <w:r>
        <w:rPr>
          <w:rFonts w:hint="eastAsia"/>
          <w:color w:val="222222"/>
          <w:spacing w:val="0"/>
          <w:kern w:val="0"/>
          <w:szCs w:val="32"/>
          <w:shd w:val="clear" w:color="auto" w:fill="FFFFFF"/>
          <w:lang w:bidi="ar"/>
        </w:rPr>
        <w:t>作了规定。</w:t>
      </w:r>
    </w:p>
    <w:p w:rsidR="00783C24" w:rsidRDefault="001D47E6">
      <w:pPr>
        <w:spacing w:line="600" w:lineRule="exact"/>
        <w:ind w:firstLineChars="200" w:firstLine="618"/>
        <w:rPr>
          <w:color w:val="222222"/>
          <w:spacing w:val="0"/>
          <w:kern w:val="0"/>
          <w:szCs w:val="32"/>
          <w:shd w:val="clear" w:color="auto" w:fill="FFFFFF"/>
          <w:lang w:bidi="ar"/>
        </w:rPr>
      </w:pPr>
      <w:r>
        <w:rPr>
          <w:b/>
          <w:bCs/>
          <w:szCs w:val="32"/>
        </w:rPr>
        <w:t>第四部分，</w:t>
      </w:r>
      <w:r>
        <w:rPr>
          <w:color w:val="222222"/>
          <w:spacing w:val="0"/>
          <w:kern w:val="0"/>
          <w:szCs w:val="32"/>
          <w:shd w:val="clear" w:color="auto" w:fill="FFFFFF"/>
          <w:lang w:bidi="ar"/>
        </w:rPr>
        <w:t>主要包括实施日期、监督检查机制等。</w:t>
      </w:r>
    </w:p>
    <w:p w:rsidR="00783C24" w:rsidRDefault="001D47E6">
      <w:pPr>
        <w:spacing w:line="600" w:lineRule="exact"/>
        <w:ind w:firstLineChars="200" w:firstLine="640"/>
        <w:rPr>
          <w:rFonts w:eastAsia="黑体"/>
          <w:color w:val="222222"/>
          <w:spacing w:val="0"/>
          <w:szCs w:val="32"/>
          <w:shd w:val="clear" w:color="auto" w:fill="FFFFFF"/>
        </w:rPr>
      </w:pPr>
      <w:r>
        <w:rPr>
          <w:rFonts w:eastAsia="黑体" w:hint="eastAsia"/>
          <w:color w:val="222222"/>
          <w:spacing w:val="0"/>
          <w:szCs w:val="32"/>
          <w:shd w:val="clear" w:color="auto" w:fill="FFFFFF"/>
        </w:rPr>
        <w:t>四</w:t>
      </w:r>
      <w:r>
        <w:rPr>
          <w:rFonts w:eastAsia="黑体"/>
          <w:color w:val="222222"/>
          <w:spacing w:val="0"/>
          <w:szCs w:val="32"/>
          <w:shd w:val="clear" w:color="auto" w:fill="FFFFFF"/>
        </w:rPr>
        <w:t>、</w:t>
      </w:r>
      <w:r>
        <w:rPr>
          <w:rFonts w:eastAsia="黑体" w:hint="eastAsia"/>
          <w:color w:val="222222"/>
          <w:spacing w:val="0"/>
          <w:szCs w:val="32"/>
          <w:shd w:val="clear" w:color="auto" w:fill="FFFFFF"/>
        </w:rPr>
        <w:t>有关政策</w:t>
      </w:r>
      <w:r>
        <w:rPr>
          <w:rFonts w:eastAsia="黑体"/>
          <w:color w:val="222222"/>
          <w:spacing w:val="0"/>
          <w:szCs w:val="32"/>
          <w:shd w:val="clear" w:color="auto" w:fill="FFFFFF"/>
        </w:rPr>
        <w:t>情况</w:t>
      </w:r>
    </w:p>
    <w:p w:rsidR="00783C24" w:rsidRDefault="001D47E6">
      <w:pPr>
        <w:spacing w:line="600" w:lineRule="exact"/>
        <w:ind w:firstLineChars="200" w:firstLine="640"/>
        <w:rPr>
          <w:color w:val="222222"/>
          <w:spacing w:val="0"/>
          <w:kern w:val="0"/>
          <w:szCs w:val="32"/>
          <w:shd w:val="clear" w:color="auto" w:fill="FFFFFF"/>
          <w:lang w:bidi="ar"/>
        </w:rPr>
      </w:pPr>
      <w:r>
        <w:rPr>
          <w:rFonts w:eastAsia="楷体_GB2312"/>
          <w:color w:val="222222"/>
          <w:spacing w:val="0"/>
          <w:kern w:val="0"/>
          <w:szCs w:val="32"/>
          <w:shd w:val="clear" w:color="auto" w:fill="FFFFFF"/>
          <w:lang w:bidi="ar"/>
        </w:rPr>
        <w:t>（一）</w:t>
      </w:r>
      <w:r>
        <w:rPr>
          <w:rFonts w:eastAsia="楷体_GB2312" w:hint="eastAsia"/>
          <w:color w:val="222222"/>
          <w:spacing w:val="0"/>
          <w:kern w:val="0"/>
          <w:szCs w:val="32"/>
          <w:shd w:val="clear" w:color="auto" w:fill="FFFFFF"/>
          <w:lang w:bidi="ar"/>
        </w:rPr>
        <w:t>关于</w:t>
      </w:r>
      <w:r>
        <w:rPr>
          <w:rFonts w:eastAsia="楷体_GB2312"/>
          <w:szCs w:val="32"/>
        </w:rPr>
        <w:t>明确财政票据管理责任。</w:t>
      </w:r>
      <w:r>
        <w:rPr>
          <w:color w:val="222222"/>
          <w:spacing w:val="0"/>
          <w:kern w:val="0"/>
          <w:szCs w:val="32"/>
          <w:shd w:val="clear" w:color="auto" w:fill="FFFFFF"/>
          <w:lang w:bidi="ar"/>
        </w:rPr>
        <w:t>省级财政部门负责制定全省财政票据的政策，承担全省票据的监（印）制，以及省本级财政票据的发放、使用、核销、销毁、监督管理等工作，并对全省财政票据管理工作进行指导和监督检查，省以下各级财政部门负责本地区的财政票据管理工作。同时，明确各部门（单位）的财务部门是</w:t>
      </w:r>
      <w:r>
        <w:rPr>
          <w:rFonts w:hint="eastAsia"/>
          <w:color w:val="222222"/>
          <w:spacing w:val="0"/>
          <w:kern w:val="0"/>
          <w:szCs w:val="32"/>
          <w:shd w:val="clear" w:color="auto" w:fill="FFFFFF"/>
          <w:lang w:bidi="ar"/>
        </w:rPr>
        <w:t>本</w:t>
      </w:r>
      <w:r>
        <w:rPr>
          <w:color w:val="222222"/>
          <w:spacing w:val="0"/>
          <w:kern w:val="0"/>
          <w:szCs w:val="32"/>
          <w:shd w:val="clear" w:color="auto" w:fill="FFFFFF"/>
          <w:lang w:bidi="ar"/>
        </w:rPr>
        <w:t>部门（单位）内部财政票据管理的职能部门，负责本部门（单位）票据管理使用和风险防控。</w:t>
      </w:r>
    </w:p>
    <w:p w:rsidR="00783C24" w:rsidRDefault="001D47E6">
      <w:pPr>
        <w:spacing w:line="600" w:lineRule="exact"/>
        <w:ind w:firstLineChars="200" w:firstLine="640"/>
        <w:rPr>
          <w:color w:val="222222"/>
          <w:spacing w:val="0"/>
          <w:kern w:val="0"/>
          <w:szCs w:val="32"/>
          <w:shd w:val="clear" w:color="auto" w:fill="FFFFFF"/>
          <w:lang w:bidi="ar"/>
        </w:rPr>
      </w:pPr>
      <w:r>
        <w:rPr>
          <w:rFonts w:eastAsia="楷体_GB2312"/>
          <w:color w:val="222222"/>
          <w:spacing w:val="0"/>
          <w:kern w:val="0"/>
          <w:szCs w:val="32"/>
          <w:shd w:val="clear" w:color="auto" w:fill="FFFFFF"/>
          <w:lang w:bidi="ar"/>
        </w:rPr>
        <w:t>（二）</w:t>
      </w:r>
      <w:r>
        <w:rPr>
          <w:rFonts w:eastAsia="楷体_GB2312" w:hint="eastAsia"/>
          <w:color w:val="222222"/>
          <w:spacing w:val="0"/>
          <w:kern w:val="0"/>
          <w:szCs w:val="32"/>
          <w:shd w:val="clear" w:color="auto" w:fill="FFFFFF"/>
          <w:lang w:bidi="ar"/>
        </w:rPr>
        <w:t>关于</w:t>
      </w:r>
      <w:r>
        <w:rPr>
          <w:rFonts w:eastAsia="楷体_GB2312"/>
          <w:szCs w:val="32"/>
        </w:rPr>
        <w:t>严格财政票据申领、使用管理程序</w:t>
      </w:r>
      <w:r>
        <w:rPr>
          <w:rFonts w:eastAsia="楷体_GB2312"/>
          <w:color w:val="222222"/>
          <w:spacing w:val="0"/>
          <w:kern w:val="0"/>
          <w:szCs w:val="32"/>
          <w:shd w:val="clear" w:color="auto" w:fill="FFFFFF"/>
          <w:lang w:bidi="ar"/>
        </w:rPr>
        <w:t>。</w:t>
      </w:r>
      <w:r>
        <w:rPr>
          <w:color w:val="222222"/>
          <w:spacing w:val="0"/>
          <w:kern w:val="0"/>
          <w:szCs w:val="32"/>
          <w:shd w:val="clear" w:color="auto" w:fill="FFFFFF"/>
          <w:lang w:bidi="ar"/>
        </w:rPr>
        <w:t>省级以下财政部门按照财政管理体制向上一级财政部门报送用票计划，申领财政票据。同时，明确财政票据使用部门（单位）应当按照财务隶属关系向同级财政部门申领财政票据，并对首次申领财政票据、再次申领财政票据有关要求</w:t>
      </w:r>
      <w:r>
        <w:rPr>
          <w:rFonts w:hint="eastAsia"/>
          <w:color w:val="222222"/>
          <w:spacing w:val="0"/>
          <w:kern w:val="0"/>
          <w:szCs w:val="32"/>
          <w:shd w:val="clear" w:color="auto" w:fill="FFFFFF"/>
          <w:lang w:bidi="ar"/>
        </w:rPr>
        <w:t>作了</w:t>
      </w:r>
      <w:r>
        <w:rPr>
          <w:color w:val="222222"/>
          <w:spacing w:val="0"/>
          <w:kern w:val="0"/>
          <w:szCs w:val="32"/>
          <w:shd w:val="clear" w:color="auto" w:fill="FFFFFF"/>
          <w:lang w:bidi="ar"/>
        </w:rPr>
        <w:t>重申。围绕财政票据的规范填写</w:t>
      </w:r>
      <w:r>
        <w:rPr>
          <w:rFonts w:hint="eastAsia"/>
          <w:color w:val="222222"/>
          <w:spacing w:val="0"/>
          <w:kern w:val="0"/>
          <w:szCs w:val="32"/>
          <w:shd w:val="clear" w:color="auto" w:fill="FFFFFF"/>
          <w:lang w:bidi="ar"/>
        </w:rPr>
        <w:t>、</w:t>
      </w:r>
      <w:r>
        <w:rPr>
          <w:color w:val="222222"/>
          <w:spacing w:val="0"/>
          <w:kern w:val="0"/>
          <w:szCs w:val="32"/>
          <w:shd w:val="clear" w:color="auto" w:fill="FFFFFF"/>
          <w:lang w:bidi="ar"/>
        </w:rPr>
        <w:t>使用</w:t>
      </w:r>
      <w:r>
        <w:rPr>
          <w:rFonts w:hint="eastAsia"/>
          <w:color w:val="222222"/>
          <w:spacing w:val="0"/>
          <w:kern w:val="0"/>
          <w:szCs w:val="32"/>
          <w:shd w:val="clear" w:color="auto" w:fill="FFFFFF"/>
          <w:lang w:bidi="ar"/>
        </w:rPr>
        <w:t>和</w:t>
      </w:r>
      <w:r>
        <w:rPr>
          <w:color w:val="222222"/>
          <w:spacing w:val="0"/>
          <w:kern w:val="0"/>
          <w:szCs w:val="32"/>
          <w:shd w:val="clear" w:color="auto" w:fill="FFFFFF"/>
          <w:lang w:bidi="ar"/>
        </w:rPr>
        <w:t>保管，严格核销和销毁程序，加强票据监管等方面作了具体要求。</w:t>
      </w:r>
    </w:p>
    <w:p w:rsidR="00783C24" w:rsidRDefault="001D47E6">
      <w:pPr>
        <w:spacing w:line="600" w:lineRule="exact"/>
        <w:ind w:firstLineChars="200" w:firstLine="640"/>
        <w:rPr>
          <w:color w:val="222222"/>
          <w:spacing w:val="0"/>
          <w:kern w:val="0"/>
          <w:szCs w:val="32"/>
          <w:shd w:val="clear" w:color="auto" w:fill="FFFFFF"/>
          <w:lang w:val="en" w:bidi="ar"/>
        </w:rPr>
      </w:pPr>
      <w:r>
        <w:rPr>
          <w:rFonts w:eastAsia="楷体_GB2312"/>
          <w:color w:val="222222"/>
          <w:spacing w:val="0"/>
          <w:kern w:val="0"/>
          <w:szCs w:val="32"/>
          <w:shd w:val="clear" w:color="auto" w:fill="FFFFFF"/>
          <w:lang w:bidi="ar"/>
        </w:rPr>
        <w:t>（三）</w:t>
      </w:r>
      <w:r>
        <w:rPr>
          <w:rFonts w:eastAsia="楷体_GB2312" w:hint="eastAsia"/>
          <w:color w:val="222222"/>
          <w:spacing w:val="0"/>
          <w:kern w:val="0"/>
          <w:szCs w:val="32"/>
          <w:shd w:val="clear" w:color="auto" w:fill="FFFFFF"/>
          <w:lang w:bidi="ar"/>
        </w:rPr>
        <w:t>关于</w:t>
      </w:r>
      <w:r>
        <w:rPr>
          <w:rFonts w:eastAsia="楷体_GB2312"/>
          <w:szCs w:val="32"/>
        </w:rPr>
        <w:t>加快财政电子票据管理改革。</w:t>
      </w:r>
      <w:r>
        <w:rPr>
          <w:color w:val="222222"/>
          <w:spacing w:val="0"/>
          <w:kern w:val="0"/>
          <w:szCs w:val="32"/>
          <w:shd w:val="clear" w:color="auto" w:fill="FFFFFF"/>
          <w:lang w:bidi="ar"/>
        </w:rPr>
        <w:t>各级财政部门应当在上级财政部门的统一规划和指导下，大力推进财政电子票据管理改革，落实改革主体责任。通过建立财政电子票据管理改革定期通报机制，将财政电子票据管理改革工作纳入省级部门预算管理综合绩效考评和省对下级政府财政运行综合绩效考评指标体系等方式，督促</w:t>
      </w:r>
      <w:r>
        <w:rPr>
          <w:rFonts w:hint="eastAsia"/>
          <w:color w:val="222222"/>
          <w:spacing w:val="0"/>
          <w:kern w:val="0"/>
          <w:szCs w:val="32"/>
          <w:shd w:val="clear" w:color="auto" w:fill="FFFFFF"/>
          <w:lang w:bidi="ar"/>
        </w:rPr>
        <w:t>各级、各部门</w:t>
      </w:r>
      <w:r>
        <w:rPr>
          <w:color w:val="222222"/>
          <w:spacing w:val="0"/>
          <w:kern w:val="0"/>
          <w:szCs w:val="32"/>
          <w:shd w:val="clear" w:color="auto" w:fill="FFFFFF"/>
          <w:lang w:bidi="ar"/>
        </w:rPr>
        <w:t>加快</w:t>
      </w:r>
      <w:r>
        <w:rPr>
          <w:rFonts w:hint="eastAsia"/>
          <w:color w:val="222222"/>
          <w:spacing w:val="0"/>
          <w:kern w:val="0"/>
          <w:szCs w:val="32"/>
          <w:shd w:val="clear" w:color="auto" w:fill="FFFFFF"/>
          <w:lang w:bidi="ar"/>
        </w:rPr>
        <w:t>推进</w:t>
      </w:r>
      <w:r>
        <w:rPr>
          <w:color w:val="222222"/>
          <w:spacing w:val="0"/>
          <w:kern w:val="0"/>
          <w:szCs w:val="32"/>
          <w:shd w:val="clear" w:color="auto" w:fill="FFFFFF"/>
          <w:lang w:bidi="ar"/>
        </w:rPr>
        <w:t>财政电子票据管理改革。</w:t>
      </w:r>
    </w:p>
    <w:p w:rsidR="00783C24" w:rsidRDefault="00783C24"/>
    <w:p w:rsidR="00783C24" w:rsidRDefault="00783C24">
      <w:pPr>
        <w:autoSpaceDN w:val="0"/>
        <w:adjustRightInd w:val="0"/>
        <w:spacing w:line="240" w:lineRule="auto"/>
        <w:ind w:firstLineChars="200" w:firstLine="616"/>
        <w:jc w:val="left"/>
      </w:pPr>
    </w:p>
    <w:sectPr w:rsidR="00783C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C24" w:rsidRDefault="001D47E6">
      <w:pPr>
        <w:spacing w:line="240" w:lineRule="auto"/>
      </w:pPr>
      <w:r>
        <w:separator/>
      </w:r>
    </w:p>
  </w:endnote>
  <w:endnote w:type="continuationSeparator" w:id="0">
    <w:p w:rsidR="00783C24" w:rsidRDefault="001D4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C24" w:rsidRDefault="001D47E6">
      <w:pPr>
        <w:spacing w:line="240" w:lineRule="auto"/>
      </w:pPr>
      <w:r>
        <w:separator/>
      </w:r>
    </w:p>
  </w:footnote>
  <w:footnote w:type="continuationSeparator" w:id="0">
    <w:p w:rsidR="00783C24" w:rsidRDefault="001D47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DFC629"/>
    <w:multiLevelType w:val="singleLevel"/>
    <w:tmpl w:val="FDDFC629"/>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16.154.3:8090/seeyon/officeservlet"/>
  </w:docVars>
  <w:rsids>
    <w:rsidRoot w:val="16E401CC"/>
    <w:rsid w:val="BEFE3792"/>
    <w:rsid w:val="E7F14122"/>
    <w:rsid w:val="EB7DE5D1"/>
    <w:rsid w:val="F9FF842A"/>
    <w:rsid w:val="FBF36845"/>
    <w:rsid w:val="FCFA63F8"/>
    <w:rsid w:val="FF6D0A2A"/>
    <w:rsid w:val="001D47E6"/>
    <w:rsid w:val="005166E7"/>
    <w:rsid w:val="00783C24"/>
    <w:rsid w:val="01856881"/>
    <w:rsid w:val="064F0082"/>
    <w:rsid w:val="068F00E1"/>
    <w:rsid w:val="16E401CC"/>
    <w:rsid w:val="1AB04D0D"/>
    <w:rsid w:val="22491C56"/>
    <w:rsid w:val="29907C3F"/>
    <w:rsid w:val="2BE412CA"/>
    <w:rsid w:val="2BF77F01"/>
    <w:rsid w:val="2D827D1E"/>
    <w:rsid w:val="34EC4C37"/>
    <w:rsid w:val="38A8133A"/>
    <w:rsid w:val="39DB03B0"/>
    <w:rsid w:val="3B8D8646"/>
    <w:rsid w:val="3D5E0C45"/>
    <w:rsid w:val="3E8527A2"/>
    <w:rsid w:val="47A8519E"/>
    <w:rsid w:val="492905A3"/>
    <w:rsid w:val="49F8204D"/>
    <w:rsid w:val="4A015677"/>
    <w:rsid w:val="4DAF4C6A"/>
    <w:rsid w:val="514F07F2"/>
    <w:rsid w:val="5DDFB8CD"/>
    <w:rsid w:val="5E0F1B60"/>
    <w:rsid w:val="613E2453"/>
    <w:rsid w:val="6D717C1E"/>
    <w:rsid w:val="6F4B3DD3"/>
    <w:rsid w:val="759F3666"/>
    <w:rsid w:val="75DB226C"/>
    <w:rsid w:val="78E757F7"/>
    <w:rsid w:val="79AC5FC4"/>
    <w:rsid w:val="7B1240D2"/>
    <w:rsid w:val="7F691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DD852F-9CCD-4BFA-8DAE-3088DCB3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spacing w:line="240" w:lineRule="atLeast"/>
      <w:jc w:val="both"/>
    </w:pPr>
    <w:rPr>
      <w:rFonts w:eastAsia="仿宋_GB2312"/>
      <w:spacing w:val="-6"/>
      <w:kern w:val="2"/>
      <w:sz w:val="32"/>
    </w:rPr>
  </w:style>
  <w:style w:type="paragraph" w:styleId="1">
    <w:name w:val="heading 1"/>
    <w:basedOn w:val="a"/>
    <w:next w:val="a"/>
    <w:qFormat/>
    <w:pPr>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paragraph" w:styleId="a4">
    <w:name w:val="Normal (Web)"/>
    <w:basedOn w:val="a"/>
    <w:qFormat/>
    <w:pPr>
      <w:spacing w:before="100" w:beforeAutospacing="1" w:after="100" w:afterAutospacing="1"/>
      <w:jc w:val="left"/>
    </w:pPr>
    <w:rPr>
      <w:kern w:val="0"/>
      <w:sz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unhideWhenUsed/>
    <w:qFormat/>
  </w:style>
  <w:style w:type="paragraph" w:styleId="a7">
    <w:name w:val="header"/>
    <w:basedOn w:val="a"/>
    <w:link w:val="Char"/>
    <w:unhideWhenUsed/>
    <w:rsid w:val="005166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166E7"/>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5392</Characters>
  <Application>Microsoft Office Word</Application>
  <DocSecurity>0</DocSecurity>
  <Lines>44</Lines>
  <Paragraphs>12</Paragraphs>
  <ScaleCrop>false</ScaleCrop>
  <Company>Microsoft</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王天华</cp:lastModifiedBy>
  <cp:revision>2</cp:revision>
  <dcterms:created xsi:type="dcterms:W3CDTF">2023-10-27T07:49:00Z</dcterms:created>
  <dcterms:modified xsi:type="dcterms:W3CDTF">2023-10-27T07:49:00Z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