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6D" w:rsidRDefault="007B517A" w:rsidP="006D4697">
      <w:pPr>
        <w:widowControl/>
        <w:spacing w:line="600" w:lineRule="exact"/>
        <w:jc w:val="center"/>
        <w:outlineLvl w:val="2"/>
        <w:rPr>
          <w:rFonts w:ascii="微软雅黑" w:eastAsia="微软雅黑" w:hAnsi="微软雅黑" w:cs="宋体"/>
          <w:bCs/>
          <w:color w:val="333333"/>
          <w:kern w:val="0"/>
          <w:sz w:val="44"/>
          <w:szCs w:val="44"/>
        </w:rPr>
      </w:pPr>
      <w:proofErr w:type="gramStart"/>
      <w:r w:rsidRPr="006D4697">
        <w:rPr>
          <w:rFonts w:ascii="微软雅黑" w:eastAsia="微软雅黑" w:hAnsi="微软雅黑" w:cs="宋体" w:hint="eastAsia"/>
          <w:bCs/>
          <w:color w:val="333333"/>
          <w:kern w:val="0"/>
          <w:sz w:val="44"/>
          <w:szCs w:val="44"/>
        </w:rPr>
        <w:t>《</w:t>
      </w:r>
      <w:proofErr w:type="gramEnd"/>
      <w:r w:rsidRPr="006D4697">
        <w:rPr>
          <w:rFonts w:ascii="微软雅黑" w:eastAsia="微软雅黑" w:hAnsi="微软雅黑" w:cs="宋体" w:hint="eastAsia"/>
          <w:bCs/>
          <w:color w:val="333333"/>
          <w:kern w:val="0"/>
          <w:sz w:val="44"/>
          <w:szCs w:val="44"/>
        </w:rPr>
        <w:t>关于2020年民生实事工程</w:t>
      </w:r>
    </w:p>
    <w:p w:rsidR="007B517A" w:rsidRPr="006D4697" w:rsidRDefault="007B517A" w:rsidP="006D4697">
      <w:pPr>
        <w:widowControl/>
        <w:spacing w:line="600" w:lineRule="exact"/>
        <w:jc w:val="center"/>
        <w:outlineLvl w:val="2"/>
        <w:rPr>
          <w:rFonts w:ascii="微软雅黑" w:eastAsia="微软雅黑" w:hAnsi="微软雅黑" w:cs="宋体"/>
          <w:bCs/>
          <w:color w:val="333333"/>
          <w:kern w:val="0"/>
          <w:sz w:val="44"/>
          <w:szCs w:val="44"/>
        </w:rPr>
      </w:pPr>
      <w:r w:rsidRPr="006D4697">
        <w:rPr>
          <w:rFonts w:ascii="微软雅黑" w:eastAsia="微软雅黑" w:hAnsi="微软雅黑" w:cs="宋体" w:hint="eastAsia"/>
          <w:bCs/>
          <w:color w:val="333333"/>
          <w:kern w:val="0"/>
          <w:sz w:val="44"/>
          <w:szCs w:val="44"/>
        </w:rPr>
        <w:t>任务分工的通知</w:t>
      </w:r>
      <w:proofErr w:type="gramStart"/>
      <w:r w:rsidRPr="006D4697">
        <w:rPr>
          <w:rFonts w:ascii="微软雅黑" w:eastAsia="微软雅黑" w:hAnsi="微软雅黑" w:cs="宋体" w:hint="eastAsia"/>
          <w:bCs/>
          <w:color w:val="333333"/>
          <w:kern w:val="0"/>
          <w:sz w:val="44"/>
          <w:szCs w:val="44"/>
        </w:rPr>
        <w:t>》</w:t>
      </w:r>
      <w:proofErr w:type="gramEnd"/>
      <w:r w:rsidRPr="006D4697">
        <w:rPr>
          <w:rFonts w:ascii="微软雅黑" w:eastAsia="微软雅黑" w:hAnsi="微软雅黑" w:cs="宋体" w:hint="eastAsia"/>
          <w:bCs/>
          <w:color w:val="333333"/>
          <w:kern w:val="0"/>
          <w:sz w:val="44"/>
          <w:szCs w:val="44"/>
        </w:rPr>
        <w:t>政策解读</w:t>
      </w:r>
    </w:p>
    <w:p w:rsidR="006D4697" w:rsidRPr="00F10B6D" w:rsidRDefault="006D4697" w:rsidP="007B517A">
      <w:pPr>
        <w:widowControl/>
        <w:spacing w:after="150" w:line="615" w:lineRule="atLeast"/>
        <w:ind w:firstLine="480"/>
        <w:jc w:val="left"/>
        <w:rPr>
          <w:rFonts w:ascii="仿宋_GB2312" w:eastAsia="仿宋_GB2312" w:hAnsi="微软雅黑" w:cs="宋体"/>
          <w:color w:val="414141"/>
          <w:kern w:val="0"/>
          <w:sz w:val="32"/>
          <w:szCs w:val="32"/>
        </w:rPr>
      </w:pPr>
    </w:p>
    <w:p w:rsidR="007B517A" w:rsidRPr="006D4697" w:rsidRDefault="007B517A" w:rsidP="006D4697">
      <w:pPr>
        <w:widowControl/>
        <w:spacing w:line="600" w:lineRule="exact"/>
        <w:ind w:firstLine="482"/>
        <w:jc w:val="left"/>
        <w:rPr>
          <w:rFonts w:ascii="黑体" w:eastAsia="黑体" w:hAnsi="黑体" w:cs="宋体"/>
          <w:color w:val="414141"/>
          <w:kern w:val="0"/>
          <w:sz w:val="32"/>
          <w:szCs w:val="32"/>
        </w:rPr>
      </w:pPr>
      <w:r w:rsidRPr="006D4697">
        <w:rPr>
          <w:rFonts w:ascii="黑体" w:eastAsia="黑体" w:hAnsi="黑体" w:cs="宋体" w:hint="eastAsia"/>
          <w:color w:val="414141"/>
          <w:kern w:val="0"/>
          <w:sz w:val="32"/>
          <w:szCs w:val="32"/>
        </w:rPr>
        <w:t>一、安排2020年民生实事工程的总体考虑</w:t>
      </w:r>
    </w:p>
    <w:p w:rsidR="007B517A" w:rsidRPr="007B517A" w:rsidRDefault="007B517A" w:rsidP="006D4697">
      <w:pPr>
        <w:widowControl/>
        <w:spacing w:line="600" w:lineRule="exact"/>
        <w:ind w:firstLine="482"/>
        <w:jc w:val="left"/>
        <w:rPr>
          <w:rFonts w:ascii="仿宋_GB2312" w:eastAsia="仿宋_GB2312" w:hAnsi="微软雅黑" w:cs="宋体"/>
          <w:color w:val="414141"/>
          <w:kern w:val="0"/>
          <w:sz w:val="32"/>
          <w:szCs w:val="32"/>
        </w:rPr>
      </w:pPr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民生工程既是经济问题，也是政治问题。在过去的十二年里，我省始终秉持“小财政办大民生”的理念，每年将财力的75%以上用于民生事业，重点选取8-10个方面40项左右的民生项目，通过政府主导、部门协作、社会参与，办成了一大批群众期待和关心的实事好事，各项民生事业取得了跨越式的发展。实践证明，民生工作的推进，确实需要政府增加必要的投入，但更多</w:t>
      </w:r>
      <w:bookmarkStart w:id="0" w:name="_GoBack"/>
      <w:bookmarkEnd w:id="0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时候老百姓的关注点在于政策是否能够实实在在落地见效，在于少跑一些路、少排一些队、少盖一个章等办事效率的提升上。我省民生事业发展到现阶段，老百姓诉求的解决方式已不再是单纯的政府新增预算，人民群众的获得感高低与政府投入的规模大小没有必然联系。因此，在安排2020年民生实事工程项目时，注重在政策可及性、部门协调性、问题导向性等方面下功夫，以回应百姓关切，急百姓之所急、解百姓之所困。</w:t>
      </w:r>
    </w:p>
    <w:p w:rsidR="007B517A" w:rsidRPr="006D4697" w:rsidRDefault="007B517A" w:rsidP="006D4697">
      <w:pPr>
        <w:widowControl/>
        <w:spacing w:line="600" w:lineRule="exact"/>
        <w:ind w:firstLine="482"/>
        <w:jc w:val="left"/>
        <w:rPr>
          <w:rFonts w:ascii="黑体" w:eastAsia="黑体" w:hAnsi="黑体" w:cs="宋体"/>
          <w:color w:val="414141"/>
          <w:kern w:val="0"/>
          <w:sz w:val="32"/>
          <w:szCs w:val="32"/>
        </w:rPr>
      </w:pPr>
      <w:r w:rsidRPr="006D469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二、2020年民生实事工程的改进思路</w:t>
      </w:r>
    </w:p>
    <w:p w:rsidR="007B517A" w:rsidRPr="007B517A" w:rsidRDefault="007B517A" w:rsidP="006D4697">
      <w:pPr>
        <w:widowControl/>
        <w:spacing w:line="600" w:lineRule="exact"/>
        <w:ind w:firstLine="482"/>
        <w:jc w:val="left"/>
        <w:rPr>
          <w:rFonts w:ascii="仿宋_GB2312" w:eastAsia="仿宋_GB2312" w:hAnsi="微软雅黑" w:cs="宋体"/>
          <w:color w:val="414141"/>
          <w:kern w:val="0"/>
          <w:sz w:val="32"/>
          <w:szCs w:val="32"/>
        </w:rPr>
      </w:pPr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通过总结梳理近些年我省民生工程的经验和存在的问题，借鉴外省的一些做法，对2020年民生实事工程从三个</w:t>
      </w:r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方面加以改进:一是拓展民生项目内涵，提升民生实事的针对性。从以往重点关注基本建设和调</w:t>
      </w:r>
      <w:proofErr w:type="gramStart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标扩面</w:t>
      </w:r>
      <w:proofErr w:type="gramEnd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等新增政府预算事项向兼顾“放管服”改革等工作落实、作风转变、服务方式改进、提质增效、解决办事难等方面延伸，确保民生实事有推进、有落实、有回应。二是拓宽征集民意、集中民智的渠道。继续坚持发布省长公开信和向有关部门征求意见的做法，在此基础上，通过召开座谈会的方式，广泛征求人大代表、政协委员和社区干部的意见建议，梳理审计、巡视、督查、群众信访以及主题教育中反馈的突出问题。三是扩大民生实事的知晓度。利用传统和现代媒体对民生实事工程的启动、实施以及完成情况进行全过程宣传，特别是扩大省长公开信的受众面，激发社会各界普遍关注和广泛参与的积极性，努力形成齐心协力谋发展、群策群力促民生的良好氛围，提升老百姓获得感、满意度。</w:t>
      </w:r>
    </w:p>
    <w:p w:rsidR="007B517A" w:rsidRPr="006D4697" w:rsidRDefault="007B517A" w:rsidP="006D4697">
      <w:pPr>
        <w:widowControl/>
        <w:spacing w:line="600" w:lineRule="exact"/>
        <w:ind w:firstLine="482"/>
        <w:jc w:val="left"/>
        <w:rPr>
          <w:rFonts w:ascii="黑体" w:eastAsia="黑体" w:hAnsi="黑体" w:cs="宋体"/>
          <w:color w:val="414141"/>
          <w:kern w:val="0"/>
          <w:sz w:val="32"/>
          <w:szCs w:val="32"/>
        </w:rPr>
      </w:pPr>
      <w:r w:rsidRPr="006D4697">
        <w:rPr>
          <w:rFonts w:ascii="黑体" w:eastAsia="黑体" w:hAnsi="黑体" w:cs="宋体" w:hint="eastAsia"/>
          <w:color w:val="414141"/>
          <w:kern w:val="0"/>
          <w:sz w:val="32"/>
          <w:szCs w:val="32"/>
        </w:rPr>
        <w:t>三、安排2020年民生实事工程的基本原则</w:t>
      </w:r>
    </w:p>
    <w:p w:rsidR="007B517A" w:rsidRPr="007B517A" w:rsidRDefault="007B517A" w:rsidP="006D4697">
      <w:pPr>
        <w:widowControl/>
        <w:spacing w:line="600" w:lineRule="exact"/>
        <w:ind w:firstLine="482"/>
        <w:jc w:val="left"/>
        <w:rPr>
          <w:rFonts w:ascii="仿宋_GB2312" w:eastAsia="仿宋_GB2312" w:hAnsi="微软雅黑" w:cs="宋体"/>
          <w:color w:val="414141"/>
          <w:kern w:val="0"/>
          <w:sz w:val="32"/>
          <w:szCs w:val="32"/>
        </w:rPr>
      </w:pPr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一是坚持问题导向、目标导向和结果导向。对</w:t>
      </w:r>
      <w:proofErr w:type="gramStart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标全面</w:t>
      </w:r>
      <w:proofErr w:type="gramEnd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建成小康社会补齐短板，以提升人民群众获得感和幸福感为目标，着重选取3-5项不需新增政府预算，但群众呼声较高又长期得不到解决的项目，通过调查研究、完善政策、优化资源配置、简化办事流程、降低准入门槛等措施，促使相关民生问题初步得到解决。二是坚持尽力而为、量力而行。立足政策连续性和</w:t>
      </w:r>
      <w:proofErr w:type="gramStart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可</w:t>
      </w:r>
      <w:proofErr w:type="gramEnd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持续性，合理控制民生调标幅度和数量，将政府预算与民生实事无缝衔接，确保</w:t>
      </w:r>
      <w:proofErr w:type="gramStart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新推进</w:t>
      </w:r>
      <w:proofErr w:type="gramEnd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的民生项目有规划、有预算。三是坚持定性和定量相结合。对需要推进的民生新项目力求量化、简洁明了、明确目标，确保在年内全面实施或完成，便于对</w:t>
      </w:r>
      <w:proofErr w:type="gramStart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标考核</w:t>
      </w:r>
      <w:proofErr w:type="gramEnd"/>
      <w:r w:rsidRPr="007B517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;对不需新增政府预算的民生项目，按照问题的难易程度和群众的关切度设置年内完成目标。</w:t>
      </w:r>
    </w:p>
    <w:p w:rsidR="00F149CF" w:rsidRDefault="00F149CF"/>
    <w:sectPr w:rsidR="00F149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6D" w:rsidRDefault="00F10B6D" w:rsidP="00F10B6D">
      <w:r>
        <w:separator/>
      </w:r>
    </w:p>
  </w:endnote>
  <w:endnote w:type="continuationSeparator" w:id="0">
    <w:p w:rsidR="00F10B6D" w:rsidRDefault="00F10B6D" w:rsidP="00F1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913968"/>
      <w:docPartObj>
        <w:docPartGallery w:val="Page Numbers (Bottom of Page)"/>
        <w:docPartUnique/>
      </w:docPartObj>
    </w:sdtPr>
    <w:sdtContent>
      <w:p w:rsidR="00F10B6D" w:rsidRDefault="00F10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0B6D">
          <w:rPr>
            <w:noProof/>
            <w:lang w:val="zh-CN"/>
          </w:rPr>
          <w:t>3</w:t>
        </w:r>
        <w:r>
          <w:fldChar w:fldCharType="end"/>
        </w:r>
      </w:p>
    </w:sdtContent>
  </w:sdt>
  <w:p w:rsidR="00F10B6D" w:rsidRDefault="00F10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6D" w:rsidRDefault="00F10B6D" w:rsidP="00F10B6D">
      <w:r>
        <w:separator/>
      </w:r>
    </w:p>
  </w:footnote>
  <w:footnote w:type="continuationSeparator" w:id="0">
    <w:p w:rsidR="00F10B6D" w:rsidRDefault="00F10B6D" w:rsidP="00F1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4"/>
    <w:rsid w:val="00670D54"/>
    <w:rsid w:val="006D4697"/>
    <w:rsid w:val="007B517A"/>
    <w:rsid w:val="00F10B6D"/>
    <w:rsid w:val="00F1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EE88-8032-4B97-AE97-59F2C80E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517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B517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5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10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0B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0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0B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10B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0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991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2020-07-06T01:30:00Z</cp:lastPrinted>
  <dcterms:created xsi:type="dcterms:W3CDTF">2020-07-06T01:28:00Z</dcterms:created>
  <dcterms:modified xsi:type="dcterms:W3CDTF">2020-07-06T01:31:00Z</dcterms:modified>
</cp:coreProperties>
</file>